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D42" w:rsidRPr="00B56E92" w:rsidRDefault="004A4D42" w:rsidP="00856B8A">
      <w:pPr>
        <w:spacing w:after="0" w:line="240" w:lineRule="auto"/>
        <w:jc w:val="center"/>
        <w:rPr>
          <w:rFonts w:asciiTheme="majorBidi" w:hAnsiTheme="majorBidi" w:cstheme="majorBidi"/>
          <w:b/>
          <w:bCs/>
          <w:sz w:val="28"/>
          <w:szCs w:val="36"/>
          <w:lang w:bidi="ar-IQ"/>
        </w:rPr>
      </w:pPr>
      <w:bookmarkStart w:id="0" w:name="_GoBack"/>
      <w:bookmarkEnd w:id="0"/>
      <w:r w:rsidRPr="00B56E92">
        <w:rPr>
          <w:rFonts w:asciiTheme="majorBidi" w:hAnsiTheme="majorBidi" w:cstheme="majorBidi"/>
          <w:b/>
          <w:bCs/>
          <w:sz w:val="28"/>
          <w:szCs w:val="36"/>
          <w:lang w:bidi="ar-IQ"/>
        </w:rPr>
        <w:softHyphen/>
      </w:r>
    </w:p>
    <w:p w:rsidR="00826E89" w:rsidRPr="00B56E92" w:rsidRDefault="00826E89" w:rsidP="00856B8A">
      <w:pPr>
        <w:spacing w:after="0" w:line="240" w:lineRule="auto"/>
        <w:jc w:val="center"/>
        <w:rPr>
          <w:rFonts w:asciiTheme="majorBidi" w:hAnsiTheme="majorBidi" w:cstheme="majorBidi"/>
          <w:b/>
          <w:bCs/>
          <w:rtl/>
          <w:lang w:bidi="ar-IQ"/>
        </w:rPr>
      </w:pPr>
    </w:p>
    <w:p w:rsidR="004A4D42" w:rsidRPr="00B56E92" w:rsidRDefault="004A4D42" w:rsidP="004A4D42">
      <w:pPr>
        <w:spacing w:after="0" w:line="240" w:lineRule="auto"/>
        <w:ind w:left="-510" w:right="6118"/>
        <w:jc w:val="center"/>
        <w:rPr>
          <w:rFonts w:asciiTheme="majorBidi" w:hAnsiTheme="majorBidi" w:cstheme="majorBidi"/>
          <w:b/>
          <w:bCs/>
          <w:sz w:val="24"/>
          <w:szCs w:val="24"/>
          <w:rtl/>
          <w:lang w:bidi="ar-IQ"/>
        </w:rPr>
      </w:pPr>
    </w:p>
    <w:tbl>
      <w:tblPr>
        <w:bidiVisual/>
        <w:tblW w:w="9498" w:type="dxa"/>
        <w:jc w:val="center"/>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A4D42" w:rsidRPr="00B56E92" w:rsidTr="00C40C7B">
        <w:trPr>
          <w:trHeight w:val="1017"/>
          <w:jc w:val="center"/>
        </w:trPr>
        <w:tc>
          <w:tcPr>
            <w:tcW w:w="9498" w:type="dxa"/>
            <w:tcBorders>
              <w:top w:val="nil"/>
              <w:left w:val="nil"/>
              <w:bottom w:val="nil"/>
              <w:right w:val="nil"/>
            </w:tcBorders>
            <w:shd w:val="clear" w:color="auto" w:fill="auto"/>
            <w:vAlign w:val="center"/>
          </w:tcPr>
          <w:p w:rsidR="004A4D42" w:rsidRPr="00B56E92" w:rsidRDefault="004A4D42" w:rsidP="00C40C7B">
            <w:pPr>
              <w:spacing w:after="0" w:line="240" w:lineRule="auto"/>
              <w:jc w:val="center"/>
              <w:rPr>
                <w:rFonts w:asciiTheme="majorBidi" w:hAnsiTheme="majorBidi" w:cstheme="majorBidi"/>
                <w:b/>
                <w:bCs/>
                <w:sz w:val="44"/>
                <w:szCs w:val="44"/>
                <w:lang w:bidi="ar-IQ"/>
              </w:rPr>
            </w:pPr>
            <w:r w:rsidRPr="00B56E92">
              <w:rPr>
                <w:rFonts w:asciiTheme="majorBidi" w:hAnsiTheme="majorBidi" w:cstheme="majorBidi"/>
                <w:b/>
                <w:bCs/>
                <w:sz w:val="44"/>
                <w:szCs w:val="44"/>
                <w:rtl/>
                <w:lang w:bidi="ar-IQ"/>
              </w:rPr>
              <w:t>التوظيف الدلالي لأبعاد شخصية البطل في أفلام ما بعد الحداثة</w:t>
            </w:r>
          </w:p>
          <w:p w:rsidR="00856B8A" w:rsidRPr="00B56E92" w:rsidRDefault="00856B8A" w:rsidP="00856B8A">
            <w:pPr>
              <w:bidi w:val="0"/>
              <w:spacing w:after="0" w:line="240" w:lineRule="auto"/>
              <w:ind w:left="-510" w:right="6118"/>
              <w:jc w:val="center"/>
              <w:rPr>
                <w:rFonts w:asciiTheme="majorBidi" w:hAnsiTheme="majorBidi" w:cstheme="majorBidi"/>
                <w:b/>
                <w:bCs/>
                <w:sz w:val="56"/>
                <w:szCs w:val="56"/>
                <w:lang w:bidi="ar-IQ"/>
              </w:rPr>
            </w:pPr>
          </w:p>
          <w:p w:rsidR="00856B8A" w:rsidRPr="00B56E92" w:rsidRDefault="00856B8A" w:rsidP="00856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jc w:val="center"/>
              <w:rPr>
                <w:rFonts w:asciiTheme="majorBidi" w:eastAsia="Times New Roman" w:hAnsiTheme="majorBidi" w:cstheme="majorBidi"/>
                <w:b/>
                <w:bCs/>
                <w:sz w:val="44"/>
                <w:szCs w:val="44"/>
              </w:rPr>
            </w:pPr>
            <w:r w:rsidRPr="00B56E92">
              <w:rPr>
                <w:rFonts w:asciiTheme="majorBidi" w:eastAsia="Times New Roman" w:hAnsiTheme="majorBidi" w:cstheme="majorBidi"/>
                <w:b/>
                <w:bCs/>
                <w:sz w:val="44"/>
                <w:szCs w:val="44"/>
                <w:lang w:val="en"/>
              </w:rPr>
              <w:t>The semantic employment of the dimensions of hero's personality in post-modern films</w:t>
            </w:r>
          </w:p>
          <w:p w:rsidR="00856B8A" w:rsidRPr="00B56E92" w:rsidRDefault="00856B8A" w:rsidP="00C40C7B">
            <w:pPr>
              <w:spacing w:after="0" w:line="240" w:lineRule="auto"/>
              <w:jc w:val="center"/>
              <w:rPr>
                <w:rFonts w:asciiTheme="majorBidi" w:hAnsiTheme="majorBidi" w:cstheme="majorBidi"/>
                <w:b/>
                <w:bCs/>
                <w:sz w:val="60"/>
                <w:szCs w:val="60"/>
                <w:lang w:bidi="ar-IQ"/>
              </w:rPr>
            </w:pPr>
          </w:p>
          <w:p w:rsidR="00826E89" w:rsidRPr="00B56E92" w:rsidRDefault="00826E89" w:rsidP="00C40C7B">
            <w:pPr>
              <w:spacing w:after="0" w:line="240" w:lineRule="auto"/>
              <w:jc w:val="center"/>
              <w:rPr>
                <w:rFonts w:asciiTheme="majorBidi" w:hAnsiTheme="majorBidi" w:cstheme="majorBidi"/>
                <w:b/>
                <w:bCs/>
                <w:sz w:val="60"/>
                <w:szCs w:val="60"/>
                <w:lang w:bidi="ar-IQ"/>
              </w:rPr>
            </w:pPr>
          </w:p>
          <w:p w:rsidR="00826E89" w:rsidRPr="00B56E92" w:rsidRDefault="00826E89" w:rsidP="00C40C7B">
            <w:pPr>
              <w:spacing w:after="0" w:line="240" w:lineRule="auto"/>
              <w:jc w:val="center"/>
              <w:rPr>
                <w:rFonts w:asciiTheme="majorBidi" w:hAnsiTheme="majorBidi" w:cstheme="majorBidi"/>
                <w:b/>
                <w:bCs/>
                <w:sz w:val="60"/>
                <w:szCs w:val="60"/>
                <w:rtl/>
                <w:lang w:bidi="ar-IQ"/>
              </w:rPr>
            </w:pPr>
          </w:p>
        </w:tc>
      </w:tr>
    </w:tbl>
    <w:p w:rsidR="004A4D42" w:rsidRPr="00B56E92" w:rsidRDefault="004A4D42" w:rsidP="004A4D42">
      <w:pPr>
        <w:spacing w:after="0" w:line="240" w:lineRule="auto"/>
        <w:rPr>
          <w:rFonts w:asciiTheme="majorBidi" w:hAnsiTheme="majorBidi" w:cstheme="majorBidi"/>
          <w:sz w:val="36"/>
          <w:szCs w:val="36"/>
          <w:rtl/>
          <w:lang w:bidi="ar-IQ"/>
        </w:rPr>
      </w:pPr>
    </w:p>
    <w:p w:rsidR="004A4D42" w:rsidRPr="00B56E92" w:rsidRDefault="004A4D42" w:rsidP="004A4D42">
      <w:pPr>
        <w:spacing w:after="0" w:line="240" w:lineRule="auto"/>
        <w:ind w:left="16"/>
        <w:jc w:val="center"/>
        <w:rPr>
          <w:rFonts w:asciiTheme="majorBidi" w:hAnsiTheme="majorBidi" w:cstheme="majorBidi"/>
          <w:b/>
          <w:bCs/>
          <w:sz w:val="40"/>
          <w:szCs w:val="40"/>
          <w:rtl/>
          <w:lang w:bidi="ar-IQ"/>
        </w:rPr>
      </w:pPr>
      <w:r w:rsidRPr="00B56E92">
        <w:rPr>
          <w:rFonts w:asciiTheme="majorBidi" w:hAnsiTheme="majorBidi" w:cstheme="majorBidi"/>
          <w:b/>
          <w:bCs/>
          <w:sz w:val="40"/>
          <w:szCs w:val="40"/>
          <w:rtl/>
          <w:lang w:bidi="ar-IQ"/>
        </w:rPr>
        <w:t>للباحثين</w:t>
      </w:r>
    </w:p>
    <w:p w:rsidR="00721D2F" w:rsidRPr="00B56E92" w:rsidRDefault="004A4D42" w:rsidP="00721D2F">
      <w:pPr>
        <w:spacing w:after="0" w:line="240" w:lineRule="auto"/>
        <w:ind w:left="441"/>
        <w:rPr>
          <w:rFonts w:asciiTheme="majorBidi" w:hAnsiTheme="majorBidi" w:cstheme="majorBidi"/>
          <w:b/>
          <w:bCs/>
          <w:sz w:val="32"/>
          <w:szCs w:val="32"/>
          <w:lang w:bidi="ar-IQ"/>
        </w:rPr>
      </w:pPr>
      <w:r w:rsidRPr="00B56E92">
        <w:rPr>
          <w:rFonts w:asciiTheme="majorBidi" w:hAnsiTheme="majorBidi" w:cstheme="majorBidi"/>
          <w:b/>
          <w:bCs/>
          <w:sz w:val="44"/>
          <w:szCs w:val="44"/>
          <w:rtl/>
          <w:lang w:bidi="ar-IQ"/>
        </w:rPr>
        <w:t xml:space="preserve"> أ.م. د ماهر مجيد إبراهيم</w:t>
      </w:r>
      <w:r w:rsidR="00721D2F" w:rsidRPr="00B56E92">
        <w:rPr>
          <w:rFonts w:asciiTheme="majorBidi" w:hAnsiTheme="majorBidi" w:cstheme="majorBidi"/>
          <w:b/>
          <w:bCs/>
          <w:sz w:val="44"/>
          <w:szCs w:val="44"/>
          <w:lang w:bidi="ar-IQ"/>
        </w:rPr>
        <w:t xml:space="preserve">      </w:t>
      </w:r>
      <w:r w:rsidR="00721D2F" w:rsidRPr="00B56E92">
        <w:rPr>
          <w:rFonts w:asciiTheme="majorBidi" w:hAnsiTheme="majorBidi" w:cstheme="majorBidi"/>
          <w:b/>
          <w:bCs/>
          <w:sz w:val="32"/>
          <w:szCs w:val="32"/>
          <w:rtl/>
          <w:lang w:bidi="ar-IQ"/>
        </w:rPr>
        <w:t>كلية الفنون الجميلة/ جامعة بغداد</w:t>
      </w:r>
    </w:p>
    <w:p w:rsidR="00856B8A" w:rsidRPr="00B56E92" w:rsidRDefault="00856B8A" w:rsidP="00856B8A">
      <w:pPr>
        <w:spacing w:after="0" w:line="240" w:lineRule="auto"/>
        <w:jc w:val="right"/>
        <w:rPr>
          <w:rFonts w:asciiTheme="majorBidi" w:hAnsiTheme="majorBidi" w:cstheme="majorBidi"/>
          <w:b/>
          <w:bCs/>
          <w:sz w:val="40"/>
          <w:szCs w:val="40"/>
          <w:lang w:bidi="ar-IQ"/>
        </w:rPr>
      </w:pPr>
      <w:r w:rsidRPr="00B56E92">
        <w:rPr>
          <w:rFonts w:asciiTheme="majorBidi" w:hAnsiTheme="majorBidi" w:cstheme="majorBidi"/>
          <w:sz w:val="32"/>
          <w:szCs w:val="32"/>
          <w:lang w:bidi="ar-IQ"/>
        </w:rPr>
        <w:t>Assistant Prof. Dr.</w:t>
      </w:r>
      <w:r w:rsidRPr="00B56E92">
        <w:rPr>
          <w:rFonts w:asciiTheme="majorBidi" w:hAnsiTheme="majorBidi" w:cstheme="majorBidi"/>
          <w:sz w:val="36"/>
          <w:szCs w:val="36"/>
        </w:rPr>
        <w:t xml:space="preserve"> </w:t>
      </w:r>
      <w:r w:rsidRPr="00B56E92">
        <w:rPr>
          <w:rFonts w:asciiTheme="majorBidi" w:hAnsiTheme="majorBidi" w:cstheme="majorBidi"/>
          <w:b/>
          <w:bCs/>
          <w:sz w:val="40"/>
          <w:szCs w:val="40"/>
        </w:rPr>
        <w:t>Maher Majid Ibrahim</w:t>
      </w:r>
    </w:p>
    <w:p w:rsidR="00856B8A" w:rsidRPr="00B56E92" w:rsidRDefault="0016051B" w:rsidP="00721D2F">
      <w:pPr>
        <w:spacing w:after="0" w:line="240" w:lineRule="auto"/>
        <w:ind w:left="441"/>
        <w:rPr>
          <w:rFonts w:asciiTheme="majorBidi" w:hAnsiTheme="majorBidi" w:cstheme="majorBidi"/>
          <w:b/>
          <w:bCs/>
          <w:sz w:val="28"/>
          <w:szCs w:val="28"/>
          <w:lang w:bidi="ar-IQ"/>
        </w:rPr>
      </w:pPr>
      <w:r w:rsidRPr="00B56E92">
        <w:rPr>
          <w:rFonts w:asciiTheme="majorBidi" w:hAnsiTheme="majorBidi" w:cstheme="majorBidi"/>
          <w:b/>
          <w:bCs/>
          <w:sz w:val="28"/>
          <w:szCs w:val="28"/>
          <w:lang w:bidi="ar-IQ"/>
        </w:rPr>
        <w:t>d</w:t>
      </w:r>
      <w:r w:rsidR="00D97D7F" w:rsidRPr="00B56E92">
        <w:rPr>
          <w:rFonts w:asciiTheme="majorBidi" w:hAnsiTheme="majorBidi" w:cstheme="majorBidi"/>
          <w:b/>
          <w:bCs/>
          <w:sz w:val="28"/>
          <w:szCs w:val="28"/>
          <w:lang w:bidi="ar-IQ"/>
        </w:rPr>
        <w:t>r.mhrm73@yahoo.com</w:t>
      </w:r>
    </w:p>
    <w:p w:rsidR="004A4D42" w:rsidRPr="00B56E92" w:rsidRDefault="004A4D42" w:rsidP="00721D2F">
      <w:pPr>
        <w:spacing w:after="0" w:line="240" w:lineRule="auto"/>
        <w:ind w:left="441"/>
        <w:rPr>
          <w:rFonts w:asciiTheme="majorBidi" w:hAnsiTheme="majorBidi" w:cstheme="majorBidi"/>
          <w:b/>
          <w:bCs/>
          <w:sz w:val="40"/>
          <w:szCs w:val="40"/>
          <w:rtl/>
          <w:lang w:bidi="ar-IQ"/>
        </w:rPr>
      </w:pPr>
      <w:r w:rsidRPr="00B56E92">
        <w:rPr>
          <w:rFonts w:asciiTheme="majorBidi" w:hAnsiTheme="majorBidi" w:cstheme="majorBidi"/>
          <w:b/>
          <w:bCs/>
          <w:sz w:val="44"/>
          <w:szCs w:val="44"/>
          <w:rtl/>
          <w:lang w:bidi="ar-IQ"/>
        </w:rPr>
        <w:t xml:space="preserve"> نو</w:t>
      </w:r>
      <w:r w:rsidRPr="00B56E92">
        <w:rPr>
          <w:rFonts w:asciiTheme="majorBidi" w:hAnsiTheme="majorBidi" w:cstheme="majorBidi"/>
          <w:b/>
          <w:bCs/>
          <w:sz w:val="40"/>
          <w:szCs w:val="40"/>
          <w:rtl/>
          <w:lang w:bidi="ar-IQ"/>
        </w:rPr>
        <w:t>رس صفاء عبد الجبار</w:t>
      </w:r>
      <w:r w:rsidR="00721D2F" w:rsidRPr="00B56E92">
        <w:rPr>
          <w:rFonts w:asciiTheme="majorBidi" w:hAnsiTheme="majorBidi" w:cstheme="majorBidi"/>
          <w:b/>
          <w:bCs/>
          <w:sz w:val="40"/>
          <w:szCs w:val="40"/>
          <w:rtl/>
          <w:lang w:bidi="ar-IQ"/>
        </w:rPr>
        <w:t xml:space="preserve">        </w:t>
      </w:r>
      <w:r w:rsidR="00721D2F" w:rsidRPr="00B56E92">
        <w:rPr>
          <w:rFonts w:asciiTheme="majorBidi" w:hAnsiTheme="majorBidi" w:cstheme="majorBidi"/>
          <w:b/>
          <w:bCs/>
          <w:sz w:val="32"/>
          <w:szCs w:val="32"/>
          <w:rtl/>
          <w:lang w:bidi="ar-IQ"/>
        </w:rPr>
        <w:t>كلية الفنون الجميلة/ جامعة بغداد</w:t>
      </w:r>
    </w:p>
    <w:p w:rsidR="00856B8A" w:rsidRPr="00B56E92" w:rsidRDefault="004A4D42" w:rsidP="00856B8A">
      <w:pPr>
        <w:spacing w:after="0" w:line="240" w:lineRule="auto"/>
        <w:ind w:left="16"/>
        <w:jc w:val="right"/>
        <w:rPr>
          <w:rFonts w:asciiTheme="majorBidi" w:hAnsiTheme="majorBidi" w:cstheme="majorBidi"/>
          <w:b/>
          <w:bCs/>
          <w:sz w:val="36"/>
          <w:szCs w:val="36"/>
          <w:rtl/>
          <w:lang w:bidi="ar-IQ"/>
        </w:rPr>
      </w:pPr>
      <w:r w:rsidRPr="00B56E92">
        <w:rPr>
          <w:rFonts w:asciiTheme="majorBidi" w:hAnsiTheme="majorBidi" w:cstheme="majorBidi"/>
          <w:b/>
          <w:bCs/>
          <w:rtl/>
          <w:lang w:bidi="ar-IQ"/>
        </w:rPr>
        <w:t xml:space="preserve">  </w:t>
      </w:r>
      <w:r w:rsidR="00856B8A" w:rsidRPr="00B56E92">
        <w:rPr>
          <w:rFonts w:asciiTheme="majorBidi" w:hAnsiTheme="majorBidi" w:cstheme="majorBidi"/>
          <w:b/>
          <w:bCs/>
          <w:sz w:val="36"/>
          <w:szCs w:val="36"/>
          <w:lang w:bidi="ar-IQ"/>
        </w:rPr>
        <w:t>Nawras Safaa Abd AlJabbar</w:t>
      </w:r>
    </w:p>
    <w:p w:rsidR="004A4D42" w:rsidRPr="00B56E92" w:rsidRDefault="0016051B" w:rsidP="0016051B">
      <w:pPr>
        <w:spacing w:after="0" w:line="240" w:lineRule="auto"/>
        <w:ind w:left="441"/>
        <w:rPr>
          <w:rFonts w:asciiTheme="majorBidi" w:hAnsiTheme="majorBidi" w:cstheme="majorBidi"/>
          <w:b/>
          <w:bCs/>
          <w:sz w:val="28"/>
          <w:szCs w:val="28"/>
          <w:rtl/>
          <w:lang w:bidi="ar-IQ"/>
        </w:rPr>
      </w:pPr>
      <w:r w:rsidRPr="00B56E92">
        <w:rPr>
          <w:rFonts w:asciiTheme="majorBidi" w:hAnsiTheme="majorBidi" w:cstheme="majorBidi"/>
          <w:b/>
          <w:bCs/>
          <w:sz w:val="28"/>
          <w:szCs w:val="28"/>
          <w:lang w:bidi="ar-IQ"/>
        </w:rPr>
        <w:t>Thequeenishere90@yahoo.com</w:t>
      </w:r>
    </w:p>
    <w:p w:rsidR="004A4D42" w:rsidRPr="00B56E92" w:rsidRDefault="004A4D42" w:rsidP="004A4D42">
      <w:pPr>
        <w:spacing w:after="0" w:line="240" w:lineRule="auto"/>
        <w:rPr>
          <w:rFonts w:asciiTheme="majorBidi" w:hAnsiTheme="majorBidi" w:cstheme="majorBidi"/>
          <w:b/>
          <w:bCs/>
          <w:rtl/>
          <w:lang w:bidi="ar-IQ"/>
        </w:rPr>
      </w:pPr>
    </w:p>
    <w:p w:rsidR="004A4D42" w:rsidRPr="00B56E92" w:rsidRDefault="004A4D42" w:rsidP="004A4D42">
      <w:pPr>
        <w:spacing w:after="0" w:line="240" w:lineRule="auto"/>
        <w:ind w:left="-510" w:right="6118"/>
        <w:jc w:val="center"/>
        <w:rPr>
          <w:rFonts w:asciiTheme="majorBidi" w:hAnsiTheme="majorBidi" w:cstheme="majorBidi"/>
          <w:b/>
          <w:bCs/>
          <w:sz w:val="24"/>
          <w:szCs w:val="24"/>
          <w:rtl/>
          <w:lang w:bidi="ar-IQ"/>
        </w:rPr>
      </w:pPr>
    </w:p>
    <w:p w:rsidR="004A4D42" w:rsidRPr="00B56E92" w:rsidRDefault="004A4D42" w:rsidP="004A4D42">
      <w:pPr>
        <w:spacing w:after="0" w:line="240" w:lineRule="auto"/>
        <w:ind w:left="-496"/>
        <w:rPr>
          <w:rFonts w:asciiTheme="majorBidi" w:eastAsia="SimSun" w:hAnsiTheme="majorBidi" w:cstheme="majorBidi"/>
          <w:sz w:val="10"/>
          <w:szCs w:val="10"/>
          <w:rtl/>
          <w:lang w:eastAsia="zh-CN" w:bidi="ar-IQ"/>
        </w:rPr>
      </w:pPr>
    </w:p>
    <w:p w:rsidR="004A4D42" w:rsidRPr="00B56E92" w:rsidRDefault="004A4D42" w:rsidP="004A4D42">
      <w:pPr>
        <w:spacing w:after="0" w:line="240" w:lineRule="auto"/>
        <w:ind w:left="-496"/>
        <w:rPr>
          <w:rFonts w:asciiTheme="majorBidi" w:eastAsia="SimSun" w:hAnsiTheme="majorBidi" w:cstheme="majorBidi"/>
          <w:sz w:val="10"/>
          <w:szCs w:val="10"/>
          <w:rtl/>
          <w:lang w:eastAsia="zh-CN" w:bidi="ar-IQ"/>
        </w:rPr>
      </w:pPr>
    </w:p>
    <w:p w:rsidR="004A4D42" w:rsidRPr="00B56E92" w:rsidRDefault="004A4D42" w:rsidP="004A4D42">
      <w:pPr>
        <w:spacing w:after="0" w:line="240" w:lineRule="auto"/>
        <w:ind w:left="-496"/>
        <w:rPr>
          <w:rFonts w:asciiTheme="majorBidi" w:eastAsia="SimSun" w:hAnsiTheme="majorBidi" w:cstheme="majorBidi"/>
          <w:sz w:val="10"/>
          <w:szCs w:val="10"/>
          <w:rtl/>
          <w:lang w:eastAsia="zh-CN" w:bidi="ar-IQ"/>
        </w:rPr>
      </w:pPr>
    </w:p>
    <w:p w:rsidR="004A4D42" w:rsidRPr="00B56E92" w:rsidRDefault="004A4D42" w:rsidP="004A4D42">
      <w:pPr>
        <w:spacing w:after="0" w:line="240" w:lineRule="auto"/>
        <w:jc w:val="center"/>
        <w:rPr>
          <w:rFonts w:asciiTheme="majorBidi" w:hAnsiTheme="majorBidi" w:cstheme="majorBidi"/>
          <w:rtl/>
          <w:lang w:bidi="ar-IQ"/>
        </w:rPr>
      </w:pPr>
      <w:r w:rsidRPr="00B56E92">
        <w:rPr>
          <w:rFonts w:asciiTheme="majorBidi" w:hAnsiTheme="majorBidi" w:cstheme="majorBidi"/>
          <w:rtl/>
          <w:lang w:bidi="ar-IQ"/>
        </w:rPr>
        <w:br w:type="page"/>
      </w:r>
    </w:p>
    <w:p w:rsidR="00F82C87" w:rsidRPr="00B56E92" w:rsidRDefault="00F82C87" w:rsidP="00F82C87">
      <w:pPr>
        <w:spacing w:after="0" w:line="240" w:lineRule="auto"/>
        <w:ind w:left="65"/>
        <w:jc w:val="center"/>
        <w:rPr>
          <w:rFonts w:asciiTheme="majorBidi" w:hAnsiTheme="majorBidi" w:cstheme="majorBidi"/>
          <w:b/>
          <w:bCs/>
          <w:sz w:val="28"/>
          <w:szCs w:val="28"/>
          <w:rtl/>
          <w:lang w:bidi="ar-IQ"/>
        </w:rPr>
      </w:pPr>
      <w:r w:rsidRPr="00B56E92">
        <w:rPr>
          <w:rFonts w:asciiTheme="majorBidi" w:hAnsiTheme="majorBidi" w:cstheme="majorBidi"/>
          <w:b/>
          <w:bCs/>
          <w:sz w:val="28"/>
          <w:szCs w:val="28"/>
          <w:u w:val="single"/>
          <w:rtl/>
          <w:lang w:bidi="ar-IQ"/>
        </w:rPr>
        <w:lastRenderedPageBreak/>
        <w:t>ملخص البحث</w:t>
      </w:r>
    </w:p>
    <w:p w:rsidR="00F82C87" w:rsidRPr="00B56E92" w:rsidRDefault="00C71A33" w:rsidP="00F82C87">
      <w:pPr>
        <w:pStyle w:val="NoSpacing"/>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الشخصية</w:t>
      </w:r>
      <w:r w:rsidR="00F82C87" w:rsidRPr="00B56E92">
        <w:rPr>
          <w:rFonts w:asciiTheme="majorBidi" w:hAnsiTheme="majorBidi" w:cstheme="majorBidi"/>
          <w:sz w:val="28"/>
          <w:szCs w:val="28"/>
          <w:rtl/>
          <w:lang w:bidi="ar-IQ"/>
        </w:rPr>
        <w:t xml:space="preserve"> عنصر مهم من عناصر الوسيط السينمائي، إذ يقع على كاهلها عدة وظائف مهمة داخل الفيلم السينمائي، يأتي نقلها </w:t>
      </w:r>
      <w:r w:rsidRPr="00B56E92">
        <w:rPr>
          <w:rFonts w:asciiTheme="majorBidi" w:hAnsiTheme="majorBidi" w:cstheme="majorBidi"/>
          <w:sz w:val="28"/>
          <w:szCs w:val="28"/>
          <w:rtl/>
          <w:lang w:bidi="ar-IQ"/>
        </w:rPr>
        <w:t>ل</w:t>
      </w:r>
      <w:r w:rsidR="00F82C87" w:rsidRPr="00B56E92">
        <w:rPr>
          <w:rFonts w:asciiTheme="majorBidi" w:hAnsiTheme="majorBidi" w:cstheme="majorBidi"/>
          <w:sz w:val="28"/>
          <w:szCs w:val="28"/>
          <w:rtl/>
          <w:lang w:bidi="ar-IQ"/>
        </w:rPr>
        <w:t>لأفِكْ</w:t>
      </w:r>
      <w:r w:rsidRPr="00B56E92">
        <w:rPr>
          <w:rFonts w:asciiTheme="majorBidi" w:hAnsiTheme="majorBidi" w:cstheme="majorBidi"/>
          <w:sz w:val="28"/>
          <w:szCs w:val="28"/>
          <w:rtl/>
          <w:lang w:bidi="ar-IQ"/>
        </w:rPr>
        <w:t>ار</w:t>
      </w:r>
      <w:r w:rsidR="00F82C87" w:rsidRPr="00B56E92">
        <w:rPr>
          <w:rFonts w:asciiTheme="majorBidi" w:hAnsiTheme="majorBidi" w:cstheme="majorBidi"/>
          <w:sz w:val="28"/>
          <w:szCs w:val="28"/>
          <w:rtl/>
          <w:lang w:bidi="ar-IQ"/>
        </w:rPr>
        <w:t xml:space="preserve"> في مقدمة هذه الوظائف، كما أن السينما كفن، وثيقة الصلة بالمعطيات الثقافية العامة للحياة الإجتماعية وخاصةً حقب الحداثة، فأي تغير بالمعطيات يفرض تغيراته بالمقابل على السينما بكل عناصرها، وخاصةً الشخصية بأعتبار الحامل الفِكْري لأهم معطيات الفيلم السينمائي، فالأنتقال بين حقبة الحداثة وما بعدها، غير الكثير من نظرة ال</w:t>
      </w:r>
      <w:r w:rsidR="00721D2F" w:rsidRPr="00B56E92">
        <w:rPr>
          <w:rFonts w:asciiTheme="majorBidi" w:hAnsiTheme="majorBidi" w:cstheme="majorBidi"/>
          <w:sz w:val="28"/>
          <w:szCs w:val="28"/>
          <w:rtl/>
          <w:lang w:bidi="ar-IQ"/>
        </w:rPr>
        <w:t>مجتمع للإنسان الفرد، في</w:t>
      </w:r>
      <w:r w:rsidR="00F82C87" w:rsidRPr="00B56E92">
        <w:rPr>
          <w:rFonts w:asciiTheme="majorBidi" w:hAnsiTheme="majorBidi" w:cstheme="majorBidi"/>
          <w:sz w:val="28"/>
          <w:szCs w:val="28"/>
          <w:rtl/>
          <w:lang w:bidi="ar-IQ"/>
        </w:rPr>
        <w:t xml:space="preserve"> تعامل الفن السينمائي مع شخصية البطل، لذا رصد الباحثان العلاقة المتجذرة التي تجمع شخصية البطل داخل ال</w:t>
      </w:r>
      <w:r w:rsidR="00721D2F" w:rsidRPr="00B56E92">
        <w:rPr>
          <w:rFonts w:asciiTheme="majorBidi" w:hAnsiTheme="majorBidi" w:cstheme="majorBidi"/>
          <w:sz w:val="28"/>
          <w:szCs w:val="28"/>
          <w:rtl/>
          <w:lang w:bidi="ar-IQ"/>
        </w:rPr>
        <w:t>فيلم السينمائي والمتغيرات الفِك</w:t>
      </w:r>
      <w:r w:rsidR="00F82C87" w:rsidRPr="00B56E92">
        <w:rPr>
          <w:rFonts w:asciiTheme="majorBidi" w:hAnsiTheme="majorBidi" w:cstheme="majorBidi"/>
          <w:sz w:val="28"/>
          <w:szCs w:val="28"/>
          <w:rtl/>
          <w:lang w:bidi="ar-IQ"/>
        </w:rPr>
        <w:t>رية والثقافية لحقبة ما بعد الحداثة، عبر تحديد موضوع بحث حمل العنوان الآتي: (التوظيف الدلالي لأبعاد شخصية البطل في أفلام ما بعد الحداثة)، ولقد تم تقسيم البحث على أربعة فصول:</w:t>
      </w:r>
    </w:p>
    <w:p w:rsidR="00F82C87" w:rsidRPr="00B56E92" w:rsidRDefault="00F82C87" w:rsidP="00F82C87">
      <w:pPr>
        <w:pStyle w:val="NoSpacing"/>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الفصل الاول (الإطار المنهجي)، الذي تضمن الآتي:</w:t>
      </w:r>
    </w:p>
    <w:p w:rsidR="00F82C87" w:rsidRPr="00B56E92" w:rsidRDefault="00F82C87" w:rsidP="00F82C87">
      <w:pPr>
        <w:pStyle w:val="NoSpacing"/>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مشكلة البحث التي تبلورت في التساؤل الآتي: ما الكيفيات التي يتم من خلالها توظيف أبعاد شخصية البطل دلالياً في أفلام ما بعد الحداثة؟</w:t>
      </w:r>
    </w:p>
    <w:p w:rsidR="00F82C87" w:rsidRPr="00B56E92" w:rsidRDefault="00F82C87" w:rsidP="00F82C87">
      <w:pPr>
        <w:pStyle w:val="NoSpacing"/>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اهداف البحث : معرفة طرق التوظيف الدلالي لأبعاد شخصية البطل في أفلام ما بعد الحداثة</w:t>
      </w:r>
    </w:p>
    <w:p w:rsidR="00F82C87" w:rsidRPr="00B56E92" w:rsidRDefault="00721D2F" w:rsidP="00F82C87">
      <w:pPr>
        <w:pStyle w:val="NoSpacing"/>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فضلا عن القيام</w:t>
      </w:r>
      <w:r w:rsidR="00F82C87" w:rsidRPr="00B56E92">
        <w:rPr>
          <w:rFonts w:asciiTheme="majorBidi" w:hAnsiTheme="majorBidi" w:cstheme="majorBidi"/>
          <w:sz w:val="28"/>
          <w:szCs w:val="28"/>
          <w:rtl/>
          <w:lang w:bidi="ar-IQ"/>
        </w:rPr>
        <w:t xml:space="preserve"> بإبراز اهمية البحث وحدوده، وخُتم الفصل بتحديد أهم المصطلحات. </w:t>
      </w:r>
    </w:p>
    <w:p w:rsidR="00F82C87" w:rsidRPr="00B56E92" w:rsidRDefault="00F82C87" w:rsidP="00F82C87">
      <w:pPr>
        <w:pStyle w:val="NoSpacing"/>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أما الفصل الثاني (الإطار النظري)، فقد تم تقسيمه على  مباحثين وعلى النحو الآتي: </w:t>
      </w:r>
    </w:p>
    <w:p w:rsidR="00F82C87" w:rsidRPr="00B56E92" w:rsidRDefault="00F82C87" w:rsidP="00F82C87">
      <w:pPr>
        <w:pStyle w:val="NoSpacing"/>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المبحث الاول: </w:t>
      </w:r>
      <w:r w:rsidRPr="00B56E92">
        <w:rPr>
          <w:rFonts w:asciiTheme="majorBidi" w:eastAsia="Times New Roman" w:hAnsiTheme="majorBidi" w:cstheme="majorBidi"/>
          <w:sz w:val="28"/>
          <w:szCs w:val="28"/>
          <w:rtl/>
          <w:lang w:bidi="ar-IQ"/>
        </w:rPr>
        <w:t>أطروحات ما بعد الحداثة</w:t>
      </w:r>
      <w:r w:rsidR="00721D2F" w:rsidRPr="00B56E92">
        <w:rPr>
          <w:rFonts w:asciiTheme="majorBidi" w:eastAsia="Times New Roman" w:hAnsiTheme="majorBidi" w:cstheme="majorBidi"/>
          <w:sz w:val="28"/>
          <w:szCs w:val="28"/>
          <w:rtl/>
          <w:lang w:bidi="ar-IQ"/>
        </w:rPr>
        <w:t>.</w:t>
      </w:r>
    </w:p>
    <w:p w:rsidR="00F82C87" w:rsidRPr="00B56E92" w:rsidRDefault="00F82C87" w:rsidP="00F82C87">
      <w:pPr>
        <w:spacing w:after="0" w:line="240" w:lineRule="auto"/>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المبحث الثاني: </w:t>
      </w:r>
      <w:r w:rsidRPr="00B56E92">
        <w:rPr>
          <w:rFonts w:asciiTheme="majorBidi" w:eastAsia="Times New Roman" w:hAnsiTheme="majorBidi" w:cstheme="majorBidi"/>
          <w:sz w:val="28"/>
          <w:szCs w:val="28"/>
          <w:rtl/>
          <w:lang w:bidi="ar-IQ"/>
        </w:rPr>
        <w:t>أفلام ما بعد الحداثة.. السمات والدلالة</w:t>
      </w:r>
      <w:r w:rsidR="00721D2F" w:rsidRPr="00B56E92">
        <w:rPr>
          <w:rFonts w:asciiTheme="majorBidi" w:eastAsia="Times New Roman" w:hAnsiTheme="majorBidi" w:cstheme="majorBidi"/>
          <w:sz w:val="28"/>
          <w:szCs w:val="28"/>
          <w:rtl/>
          <w:lang w:bidi="ar-IQ"/>
        </w:rPr>
        <w:t>.</w:t>
      </w:r>
    </w:p>
    <w:p w:rsidR="00F82C87" w:rsidRPr="00B56E92" w:rsidRDefault="00F82C87" w:rsidP="00EE349B">
      <w:pPr>
        <w:pStyle w:val="NoSpacing"/>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في الفصل الثالث</w:t>
      </w:r>
      <w:r w:rsidR="00721D2F" w:rsidRPr="00B56E92">
        <w:rPr>
          <w:rFonts w:asciiTheme="majorBidi" w:hAnsiTheme="majorBidi" w:cstheme="majorBidi"/>
          <w:sz w:val="28"/>
          <w:szCs w:val="28"/>
          <w:rtl/>
          <w:lang w:bidi="ar-IQ"/>
        </w:rPr>
        <w:t xml:space="preserve"> (إجراءات البحث)، تم اعتماد</w:t>
      </w:r>
      <w:r w:rsidRPr="00B56E92">
        <w:rPr>
          <w:rFonts w:asciiTheme="majorBidi" w:hAnsiTheme="majorBidi" w:cstheme="majorBidi"/>
          <w:sz w:val="28"/>
          <w:szCs w:val="28"/>
          <w:rtl/>
          <w:lang w:bidi="ar-IQ"/>
        </w:rPr>
        <w:t xml:space="preserve"> المنهج الوصفي التحليلي، ومؤ</w:t>
      </w:r>
      <w:r w:rsidR="00721D2F" w:rsidRPr="00B56E92">
        <w:rPr>
          <w:rFonts w:asciiTheme="majorBidi" w:hAnsiTheme="majorBidi" w:cstheme="majorBidi"/>
          <w:sz w:val="28"/>
          <w:szCs w:val="28"/>
          <w:rtl/>
          <w:lang w:bidi="ar-IQ"/>
        </w:rPr>
        <w:t>شرات الإطار ا</w:t>
      </w:r>
      <w:r w:rsidR="00EE349B" w:rsidRPr="00B56E92">
        <w:rPr>
          <w:rFonts w:asciiTheme="majorBidi" w:hAnsiTheme="majorBidi" w:cstheme="majorBidi"/>
          <w:sz w:val="28"/>
          <w:szCs w:val="28"/>
          <w:rtl/>
          <w:lang w:bidi="ar-IQ"/>
        </w:rPr>
        <w:t>لنظري في</w:t>
      </w:r>
      <w:r w:rsidR="00721D2F" w:rsidRPr="00B56E92">
        <w:rPr>
          <w:rFonts w:asciiTheme="majorBidi" w:hAnsiTheme="majorBidi" w:cstheme="majorBidi"/>
          <w:sz w:val="28"/>
          <w:szCs w:val="28"/>
          <w:rtl/>
          <w:lang w:bidi="ar-IQ"/>
        </w:rPr>
        <w:t xml:space="preserve"> تحليل عينة البحث، الفيلم</w:t>
      </w:r>
      <w:r w:rsidRPr="00B56E92">
        <w:rPr>
          <w:rFonts w:asciiTheme="majorBidi" w:hAnsiTheme="majorBidi" w:cstheme="majorBidi"/>
          <w:sz w:val="28"/>
          <w:szCs w:val="28"/>
          <w:rtl/>
          <w:lang w:bidi="ar-IQ"/>
        </w:rPr>
        <w:t xml:space="preserve"> (الفتاة ذات وشم التنين).</w:t>
      </w:r>
    </w:p>
    <w:p w:rsidR="00F82C87" w:rsidRPr="00B56E92" w:rsidRDefault="00F82C87" w:rsidP="00EE349B">
      <w:pPr>
        <w:pStyle w:val="NoSpacing"/>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الفصل الرابع (النتائج والاستنتاجات)، فقد تضمن أهم النتائج التي ت</w:t>
      </w:r>
      <w:r w:rsidR="00EE349B" w:rsidRPr="00B56E92">
        <w:rPr>
          <w:rFonts w:asciiTheme="majorBidi" w:hAnsiTheme="majorBidi" w:cstheme="majorBidi"/>
          <w:sz w:val="28"/>
          <w:szCs w:val="28"/>
          <w:rtl/>
          <w:lang w:bidi="ar-IQ"/>
        </w:rPr>
        <w:t>م التوصل</w:t>
      </w:r>
      <w:r w:rsidRPr="00B56E92">
        <w:rPr>
          <w:rFonts w:asciiTheme="majorBidi" w:hAnsiTheme="majorBidi" w:cstheme="majorBidi"/>
          <w:sz w:val="28"/>
          <w:szCs w:val="28"/>
          <w:rtl/>
          <w:lang w:bidi="ar-IQ"/>
        </w:rPr>
        <w:t xml:space="preserve"> إليها بعد تحليل العينة، ثم أعقبتها مجموع</w:t>
      </w:r>
      <w:r w:rsidR="00721D2F" w:rsidRPr="00B56E92">
        <w:rPr>
          <w:rFonts w:asciiTheme="majorBidi" w:hAnsiTheme="majorBidi" w:cstheme="majorBidi"/>
          <w:sz w:val="28"/>
          <w:szCs w:val="28"/>
          <w:rtl/>
          <w:lang w:bidi="ar-IQ"/>
        </w:rPr>
        <w:t>ة من الاستنتاجات</w:t>
      </w:r>
      <w:r w:rsidR="00EE349B" w:rsidRPr="00B56E92">
        <w:rPr>
          <w:rFonts w:asciiTheme="majorBidi" w:hAnsiTheme="majorBidi" w:cstheme="majorBidi"/>
          <w:sz w:val="28"/>
          <w:szCs w:val="28"/>
          <w:rtl/>
          <w:lang w:bidi="ar-IQ"/>
        </w:rPr>
        <w:t xml:space="preserve"> العامة</w:t>
      </w:r>
      <w:r w:rsidRPr="00B56E92">
        <w:rPr>
          <w:rFonts w:asciiTheme="majorBidi" w:hAnsiTheme="majorBidi" w:cstheme="majorBidi"/>
          <w:sz w:val="28"/>
          <w:szCs w:val="28"/>
          <w:rtl/>
          <w:lang w:bidi="ar-IQ"/>
        </w:rPr>
        <w:t xml:space="preserve">. </w:t>
      </w:r>
    </w:p>
    <w:p w:rsidR="00F82C87" w:rsidRPr="00B56E92" w:rsidRDefault="00F82C87" w:rsidP="00F82C87">
      <w:pPr>
        <w:spacing w:after="0" w:line="240" w:lineRule="auto"/>
        <w:jc w:val="both"/>
        <w:rPr>
          <w:rFonts w:asciiTheme="majorBidi" w:hAnsiTheme="majorBidi" w:cstheme="majorBidi"/>
          <w:sz w:val="28"/>
          <w:szCs w:val="28"/>
          <w:u w:val="single"/>
          <w:rtl/>
          <w:lang w:bidi="ar-IQ"/>
        </w:rPr>
      </w:pPr>
      <w:r w:rsidRPr="00B56E92">
        <w:rPr>
          <w:rFonts w:asciiTheme="majorBidi" w:hAnsiTheme="majorBidi" w:cstheme="majorBidi"/>
          <w:sz w:val="28"/>
          <w:szCs w:val="28"/>
          <w:rtl/>
          <w:lang w:bidi="ar-IQ"/>
        </w:rPr>
        <w:t xml:space="preserve">   وخُتم البحث </w:t>
      </w:r>
      <w:r w:rsidR="00EE349B" w:rsidRPr="00B56E92">
        <w:rPr>
          <w:rFonts w:asciiTheme="majorBidi" w:hAnsiTheme="majorBidi" w:cstheme="majorBidi"/>
          <w:sz w:val="28"/>
          <w:szCs w:val="28"/>
          <w:rtl/>
          <w:lang w:bidi="ar-IQ"/>
        </w:rPr>
        <w:t>بقائمة المصادر والمراجع</w:t>
      </w:r>
      <w:r w:rsidRPr="00B56E92">
        <w:rPr>
          <w:rFonts w:asciiTheme="majorBidi" w:hAnsiTheme="majorBidi" w:cstheme="majorBidi"/>
          <w:sz w:val="28"/>
          <w:szCs w:val="28"/>
          <w:rtl/>
          <w:lang w:bidi="ar-IQ"/>
        </w:rPr>
        <w:t xml:space="preserve"> وملخص البحث باللغة الإنكليزية.</w:t>
      </w:r>
    </w:p>
    <w:p w:rsidR="00F82C87" w:rsidRPr="00B56E92" w:rsidRDefault="00F82C87" w:rsidP="00F82C87">
      <w:pPr>
        <w:spacing w:after="0" w:line="240" w:lineRule="auto"/>
        <w:jc w:val="center"/>
        <w:rPr>
          <w:rFonts w:asciiTheme="majorBidi" w:hAnsiTheme="majorBidi" w:cstheme="majorBidi"/>
          <w:b/>
          <w:bCs/>
          <w:sz w:val="28"/>
          <w:szCs w:val="28"/>
          <w:u w:val="single"/>
          <w:rtl/>
          <w:lang w:bidi="ar-IQ"/>
        </w:rPr>
      </w:pPr>
    </w:p>
    <w:p w:rsidR="00F82C87" w:rsidRPr="00B56E92" w:rsidRDefault="00F82C87" w:rsidP="001B07A8">
      <w:pPr>
        <w:spacing w:after="0"/>
        <w:ind w:left="26"/>
        <w:jc w:val="center"/>
        <w:rPr>
          <w:rFonts w:asciiTheme="majorBidi" w:eastAsia="Times New Roman" w:hAnsiTheme="majorBidi" w:cstheme="majorBidi"/>
          <w:b/>
          <w:bCs/>
          <w:sz w:val="28"/>
          <w:szCs w:val="28"/>
          <w:lang w:bidi="ar-IQ"/>
        </w:rPr>
      </w:pPr>
    </w:p>
    <w:p w:rsidR="00856B8A" w:rsidRPr="00B56E92" w:rsidRDefault="00856B8A" w:rsidP="001B07A8">
      <w:pPr>
        <w:spacing w:after="0"/>
        <w:ind w:left="26"/>
        <w:jc w:val="center"/>
        <w:rPr>
          <w:rFonts w:asciiTheme="majorBidi" w:eastAsia="Times New Roman" w:hAnsiTheme="majorBidi" w:cstheme="majorBidi"/>
          <w:b/>
          <w:bCs/>
          <w:sz w:val="28"/>
          <w:szCs w:val="28"/>
          <w:lang w:bidi="ar-IQ"/>
        </w:rPr>
      </w:pPr>
    </w:p>
    <w:p w:rsidR="00856B8A" w:rsidRPr="00B56E92" w:rsidRDefault="00856B8A" w:rsidP="001B07A8">
      <w:pPr>
        <w:spacing w:after="0"/>
        <w:ind w:left="26"/>
        <w:jc w:val="center"/>
        <w:rPr>
          <w:rFonts w:asciiTheme="majorBidi" w:eastAsia="Times New Roman" w:hAnsiTheme="majorBidi" w:cstheme="majorBidi"/>
          <w:b/>
          <w:bCs/>
          <w:sz w:val="28"/>
          <w:szCs w:val="28"/>
          <w:lang w:bidi="ar-IQ"/>
        </w:rPr>
      </w:pPr>
    </w:p>
    <w:p w:rsidR="00856B8A" w:rsidRPr="00B56E92" w:rsidRDefault="00856B8A" w:rsidP="001E3F57">
      <w:pPr>
        <w:spacing w:after="0"/>
        <w:ind w:left="26"/>
        <w:jc w:val="center"/>
        <w:rPr>
          <w:rFonts w:asciiTheme="majorBidi" w:eastAsia="Times New Roman" w:hAnsiTheme="majorBidi" w:cstheme="majorBidi"/>
          <w:b/>
          <w:bCs/>
          <w:sz w:val="28"/>
          <w:szCs w:val="28"/>
          <w:rtl/>
          <w:lang w:bidi="ar-IQ"/>
        </w:rPr>
      </w:pPr>
    </w:p>
    <w:p w:rsidR="001E3F57" w:rsidRPr="00B56E92" w:rsidRDefault="001E3F57" w:rsidP="001E3F57">
      <w:pPr>
        <w:bidi w:val="0"/>
        <w:spacing w:after="0" w:line="240" w:lineRule="auto"/>
        <w:jc w:val="center"/>
        <w:rPr>
          <w:rFonts w:asciiTheme="majorBidi" w:hAnsiTheme="majorBidi" w:cstheme="majorBidi"/>
          <w:b/>
          <w:bCs/>
          <w:sz w:val="28"/>
          <w:szCs w:val="28"/>
          <w:u w:val="single"/>
          <w:lang w:val="en"/>
        </w:rPr>
      </w:pPr>
      <w:r w:rsidRPr="00B56E92">
        <w:rPr>
          <w:rFonts w:asciiTheme="majorBidi" w:eastAsia="Times New Roman" w:hAnsiTheme="majorBidi" w:cstheme="majorBidi"/>
          <w:b/>
          <w:bCs/>
          <w:sz w:val="28"/>
          <w:szCs w:val="28"/>
          <w:rtl/>
          <w:lang w:bidi="ar-IQ"/>
        </w:rPr>
        <w:br w:type="page"/>
      </w:r>
      <w:r w:rsidRPr="00B56E92">
        <w:rPr>
          <w:rFonts w:asciiTheme="majorBidi" w:hAnsiTheme="majorBidi" w:cstheme="majorBidi"/>
          <w:b/>
          <w:bCs/>
          <w:sz w:val="28"/>
          <w:szCs w:val="28"/>
          <w:u w:val="single"/>
          <w:lang w:val="en"/>
        </w:rPr>
        <w:lastRenderedPageBreak/>
        <w:t xml:space="preserve">Abstract </w:t>
      </w:r>
    </w:p>
    <w:p w:rsidR="001E3F57" w:rsidRPr="00B56E92" w:rsidRDefault="001E3F57" w:rsidP="001E3F57">
      <w:pPr>
        <w:bidi w:val="0"/>
        <w:spacing w:after="0" w:line="240" w:lineRule="auto"/>
        <w:jc w:val="both"/>
        <w:rPr>
          <w:rFonts w:asciiTheme="majorBidi" w:hAnsiTheme="majorBidi" w:cstheme="majorBidi"/>
          <w:sz w:val="28"/>
          <w:szCs w:val="28"/>
          <w:lang w:bidi="ar-IQ"/>
        </w:rPr>
      </w:pPr>
      <w:r w:rsidRPr="00B56E92">
        <w:rPr>
          <w:rFonts w:asciiTheme="majorBidi" w:hAnsiTheme="majorBidi" w:cstheme="majorBidi"/>
          <w:sz w:val="28"/>
          <w:szCs w:val="28"/>
          <w:lang w:val="en"/>
        </w:rPr>
        <w:t xml:space="preserve">   The character is an important element of the cinematic medium, as</w:t>
      </w:r>
      <w:r w:rsidRPr="00B56E92">
        <w:rPr>
          <w:rFonts w:asciiTheme="majorBidi" w:hAnsiTheme="majorBidi" w:cstheme="majorBidi"/>
          <w:sz w:val="28"/>
          <w:szCs w:val="28"/>
          <w:lang w:val="en" w:bidi="ar-IQ"/>
        </w:rPr>
        <w:t xml:space="preserve"> it has several important functions inside the film, in the forefront of these functions,</w:t>
      </w:r>
      <w:r w:rsidRPr="00B56E92">
        <w:rPr>
          <w:rFonts w:asciiTheme="majorBidi" w:hAnsiTheme="majorBidi" w:cstheme="majorBidi"/>
          <w:sz w:val="28"/>
          <w:szCs w:val="28"/>
          <w:lang w:val="en"/>
        </w:rPr>
        <w:t xml:space="preserve"> </w:t>
      </w:r>
      <w:r w:rsidRPr="00B56E92">
        <w:rPr>
          <w:rFonts w:asciiTheme="majorBidi" w:hAnsiTheme="majorBidi" w:cstheme="majorBidi"/>
          <w:sz w:val="28"/>
          <w:szCs w:val="28"/>
          <w:lang w:val="en" w:bidi="ar-IQ"/>
        </w:rPr>
        <w:t>the transfer of thoughts, and the cinema as an art, closely related to the general cultural data of the social life, especially the eras of modernity,</w:t>
      </w:r>
      <w:r w:rsidRPr="00B56E92">
        <w:rPr>
          <w:rFonts w:asciiTheme="majorBidi" w:hAnsiTheme="majorBidi" w:cstheme="majorBidi"/>
          <w:sz w:val="28"/>
          <w:szCs w:val="28"/>
          <w:lang w:val="en"/>
        </w:rPr>
        <w:t xml:space="preserve"> </w:t>
      </w:r>
      <w:r w:rsidRPr="00B56E92">
        <w:rPr>
          <w:rFonts w:asciiTheme="majorBidi" w:hAnsiTheme="majorBidi" w:cstheme="majorBidi"/>
          <w:sz w:val="28"/>
          <w:szCs w:val="28"/>
          <w:lang w:val="en" w:bidi="ar-IQ"/>
        </w:rPr>
        <w:t xml:space="preserve">any change in these data requires change </w:t>
      </w:r>
      <w:r w:rsidRPr="00B56E92">
        <w:rPr>
          <w:rFonts w:asciiTheme="majorBidi" w:hAnsiTheme="majorBidi" w:cstheme="majorBidi"/>
          <w:sz w:val="28"/>
          <w:szCs w:val="28"/>
          <w:lang w:bidi="ar-IQ"/>
        </w:rPr>
        <w:t>in all elements of cinema, especially in the character,</w:t>
      </w:r>
      <w:r w:rsidRPr="00B56E92">
        <w:rPr>
          <w:rFonts w:asciiTheme="majorBidi" w:hAnsiTheme="majorBidi" w:cstheme="majorBidi"/>
          <w:sz w:val="28"/>
          <w:szCs w:val="28"/>
          <w:lang w:val="en" w:bidi="ar-IQ"/>
        </w:rPr>
        <w:t xml:space="preserve"> because it</w:t>
      </w:r>
      <w:r w:rsidRPr="00B56E92">
        <w:rPr>
          <w:rFonts w:asciiTheme="majorBidi" w:hAnsiTheme="majorBidi" w:cstheme="majorBidi"/>
          <w:sz w:val="28"/>
          <w:szCs w:val="28"/>
          <w:lang w:bidi="ar-IQ"/>
        </w:rPr>
        <w:t xml:space="preserve"> is the intellectual transferor for the most important data in the film, so the transition between from the modernity to the post-modernity, changed </w:t>
      </w:r>
      <w:r w:rsidRPr="00B56E92">
        <w:rPr>
          <w:rFonts w:asciiTheme="majorBidi" w:hAnsiTheme="majorBidi" w:cstheme="majorBidi"/>
          <w:sz w:val="28"/>
          <w:szCs w:val="28"/>
          <w:lang w:val="en" w:bidi="ar-IQ"/>
        </w:rPr>
        <w:t xml:space="preserve">much of the society's view of individual human being, </w:t>
      </w:r>
      <w:r w:rsidRPr="00B56E92">
        <w:rPr>
          <w:rFonts w:asciiTheme="majorBidi" w:hAnsiTheme="majorBidi" w:cstheme="majorBidi"/>
          <w:sz w:val="28"/>
          <w:szCs w:val="28"/>
          <w:lang w:bidi="ar-IQ"/>
        </w:rPr>
        <w:t>and that effected</w:t>
      </w:r>
      <w:r w:rsidRPr="00B56E92">
        <w:rPr>
          <w:rFonts w:asciiTheme="majorBidi" w:hAnsiTheme="majorBidi" w:cstheme="majorBidi"/>
          <w:sz w:val="28"/>
          <w:szCs w:val="28"/>
          <w:lang w:val="en" w:bidi="ar-IQ"/>
        </w:rPr>
        <w:t xml:space="preserve"> on the cinematic treatment to the hero character, so researchers explored the deep-rooted relationship that combines The hero character in film and the intellectual and cultural changes of the postmodernity,</w:t>
      </w:r>
      <w:r w:rsidRPr="00B56E92">
        <w:rPr>
          <w:rFonts w:asciiTheme="majorBidi" w:hAnsiTheme="majorBidi" w:cstheme="majorBidi"/>
          <w:sz w:val="28"/>
          <w:szCs w:val="28"/>
          <w:lang w:val="en"/>
        </w:rPr>
        <w:t xml:space="preserve"> </w:t>
      </w:r>
      <w:r w:rsidRPr="00B56E92">
        <w:rPr>
          <w:rFonts w:asciiTheme="majorBidi" w:hAnsiTheme="majorBidi" w:cstheme="majorBidi"/>
          <w:sz w:val="28"/>
          <w:szCs w:val="28"/>
          <w:lang w:val="en" w:bidi="ar-IQ"/>
        </w:rPr>
        <w:t xml:space="preserve">by defining the subject of a research entitled "The Semantic Employment of the </w:t>
      </w:r>
      <w:bookmarkStart w:id="1" w:name="_Hlk528682385"/>
      <w:r w:rsidRPr="00B56E92">
        <w:rPr>
          <w:rFonts w:asciiTheme="majorBidi" w:hAnsiTheme="majorBidi" w:cstheme="majorBidi"/>
          <w:sz w:val="28"/>
          <w:szCs w:val="28"/>
          <w:lang w:val="en" w:bidi="ar-IQ"/>
        </w:rPr>
        <w:t xml:space="preserve">Dimensions of the </w:t>
      </w:r>
      <w:bookmarkEnd w:id="1"/>
      <w:r w:rsidRPr="00B56E92">
        <w:rPr>
          <w:rFonts w:asciiTheme="majorBidi" w:hAnsiTheme="majorBidi" w:cstheme="majorBidi"/>
          <w:sz w:val="28"/>
          <w:szCs w:val="28"/>
          <w:lang w:val="en" w:bidi="ar-IQ"/>
        </w:rPr>
        <w:t>Hero's Character in Postmodern Films". The research was divided into four chapters:</w:t>
      </w:r>
    </w:p>
    <w:p w:rsidR="001E3F57" w:rsidRPr="00B56E92" w:rsidRDefault="001E3F57" w:rsidP="001E3F57">
      <w:pPr>
        <w:bidi w:val="0"/>
        <w:spacing w:after="0" w:line="240" w:lineRule="auto"/>
        <w:jc w:val="both"/>
        <w:rPr>
          <w:rFonts w:asciiTheme="majorBidi" w:hAnsiTheme="majorBidi" w:cstheme="majorBidi"/>
          <w:sz w:val="28"/>
          <w:szCs w:val="28"/>
          <w:lang w:bidi="ar-IQ"/>
        </w:rPr>
      </w:pPr>
      <w:r w:rsidRPr="00B56E92">
        <w:rPr>
          <w:rFonts w:asciiTheme="majorBidi" w:hAnsiTheme="majorBidi" w:cstheme="majorBidi"/>
          <w:sz w:val="28"/>
          <w:szCs w:val="28"/>
          <w:lang w:bidi="ar-IQ"/>
        </w:rPr>
        <w:t xml:space="preserve">   </w:t>
      </w:r>
      <w:r w:rsidRPr="00B56E92">
        <w:rPr>
          <w:rFonts w:asciiTheme="majorBidi" w:hAnsiTheme="majorBidi" w:cstheme="majorBidi"/>
          <w:sz w:val="28"/>
          <w:szCs w:val="28"/>
          <w:lang w:val="en" w:bidi="ar-IQ"/>
        </w:rPr>
        <w:t>Chapter One (Methodological Framework), which included the following:</w:t>
      </w:r>
      <w:r w:rsidRPr="00B56E92">
        <w:rPr>
          <w:rFonts w:asciiTheme="majorBidi" w:hAnsiTheme="majorBidi" w:cstheme="majorBidi"/>
          <w:sz w:val="28"/>
          <w:szCs w:val="28"/>
          <w:lang w:val="en" w:bidi="ar-IQ"/>
        </w:rPr>
        <w:br/>
        <w:t xml:space="preserve">The problem of research that crystallized in the following question: Which are </w:t>
      </w:r>
      <w:bookmarkStart w:id="2" w:name="_Hlk528667444"/>
      <w:r w:rsidRPr="00B56E92">
        <w:rPr>
          <w:rFonts w:asciiTheme="majorBidi" w:hAnsiTheme="majorBidi" w:cstheme="majorBidi"/>
          <w:sz w:val="28"/>
          <w:szCs w:val="28"/>
          <w:lang w:val="en" w:bidi="ar-IQ"/>
        </w:rPr>
        <w:t>the ways</w:t>
      </w:r>
      <w:r w:rsidRPr="00B56E92">
        <w:rPr>
          <w:rFonts w:asciiTheme="majorBidi" w:hAnsiTheme="majorBidi" w:cstheme="majorBidi"/>
          <w:sz w:val="28"/>
          <w:szCs w:val="28"/>
          <w:lang w:bidi="ar-IQ"/>
        </w:rPr>
        <w:t xml:space="preserve"> of the sematic employment </w:t>
      </w:r>
      <w:r w:rsidRPr="00B56E92">
        <w:rPr>
          <w:rFonts w:asciiTheme="majorBidi" w:hAnsiTheme="majorBidi" w:cstheme="majorBidi"/>
          <w:sz w:val="28"/>
          <w:szCs w:val="28"/>
          <w:lang w:val="en" w:bidi="ar-IQ"/>
        </w:rPr>
        <w:t>of the Dimensions of the hero character in postmodern films</w:t>
      </w:r>
      <w:bookmarkEnd w:id="2"/>
      <w:r w:rsidRPr="00B56E92">
        <w:rPr>
          <w:rFonts w:asciiTheme="majorBidi" w:hAnsiTheme="majorBidi" w:cstheme="majorBidi"/>
          <w:sz w:val="28"/>
          <w:szCs w:val="28"/>
          <w:lang w:val="en" w:bidi="ar-IQ"/>
        </w:rPr>
        <w:t>?</w:t>
      </w:r>
    </w:p>
    <w:p w:rsidR="001E3F57" w:rsidRPr="00B56E92" w:rsidRDefault="001E3F57" w:rsidP="001E3F57">
      <w:pPr>
        <w:bidi w:val="0"/>
        <w:spacing w:after="0" w:line="240" w:lineRule="auto"/>
        <w:jc w:val="both"/>
        <w:rPr>
          <w:rFonts w:asciiTheme="majorBidi" w:hAnsiTheme="majorBidi" w:cstheme="majorBidi"/>
          <w:sz w:val="28"/>
          <w:szCs w:val="28"/>
          <w:lang w:bidi="ar-IQ"/>
        </w:rPr>
      </w:pPr>
      <w:r w:rsidRPr="00B56E92">
        <w:rPr>
          <w:rFonts w:asciiTheme="majorBidi" w:hAnsiTheme="majorBidi" w:cstheme="majorBidi"/>
          <w:sz w:val="28"/>
          <w:szCs w:val="28"/>
          <w:lang w:bidi="ar-IQ"/>
        </w:rPr>
        <w:t>Research purposes: To find out</w:t>
      </w:r>
      <w:r w:rsidRPr="00B56E92">
        <w:rPr>
          <w:rFonts w:asciiTheme="majorBidi" w:hAnsiTheme="majorBidi" w:cstheme="majorBidi"/>
          <w:sz w:val="28"/>
          <w:szCs w:val="28"/>
          <w:lang w:val="en" w:bidi="ar-IQ"/>
        </w:rPr>
        <w:t xml:space="preserve"> the </w:t>
      </w:r>
      <w:r w:rsidRPr="00B56E92">
        <w:rPr>
          <w:rFonts w:asciiTheme="majorBidi" w:hAnsiTheme="majorBidi" w:cstheme="majorBidi"/>
          <w:sz w:val="28"/>
          <w:szCs w:val="28"/>
          <w:lang w:bidi="ar-IQ"/>
        </w:rPr>
        <w:t xml:space="preserve">methods of the sematic employment </w:t>
      </w:r>
      <w:r w:rsidRPr="00B56E92">
        <w:rPr>
          <w:rFonts w:asciiTheme="majorBidi" w:hAnsiTheme="majorBidi" w:cstheme="majorBidi"/>
          <w:sz w:val="28"/>
          <w:szCs w:val="28"/>
          <w:lang w:val="en" w:bidi="ar-IQ"/>
        </w:rPr>
        <w:t>of the Dimensions of the hero character in postmodern films.</w:t>
      </w:r>
    </w:p>
    <w:p w:rsidR="001E3F57" w:rsidRPr="00B56E92" w:rsidRDefault="001E3F57" w:rsidP="001E3F57">
      <w:pPr>
        <w:bidi w:val="0"/>
        <w:spacing w:after="0" w:line="240" w:lineRule="auto"/>
        <w:jc w:val="both"/>
        <w:rPr>
          <w:rFonts w:asciiTheme="majorBidi" w:hAnsiTheme="majorBidi" w:cstheme="majorBidi"/>
          <w:sz w:val="28"/>
          <w:szCs w:val="28"/>
          <w:lang w:val="en" w:bidi="ar-IQ"/>
        </w:rPr>
      </w:pPr>
      <w:r w:rsidRPr="00B56E92">
        <w:rPr>
          <w:rFonts w:asciiTheme="majorBidi" w:hAnsiTheme="majorBidi" w:cstheme="majorBidi"/>
          <w:sz w:val="28"/>
          <w:szCs w:val="28"/>
          <w:lang w:val="en" w:bidi="ar-IQ"/>
        </w:rPr>
        <w:t xml:space="preserve">As well as the researchers highlighted the importance of research and its limits, and the chapter </w:t>
      </w:r>
      <w:r w:rsidRPr="00B56E92">
        <w:rPr>
          <w:rFonts w:asciiTheme="majorBidi" w:hAnsiTheme="majorBidi" w:cstheme="majorBidi"/>
          <w:sz w:val="28"/>
          <w:szCs w:val="28"/>
          <w:lang w:bidi="ar-IQ"/>
        </w:rPr>
        <w:t xml:space="preserve">was </w:t>
      </w:r>
      <w:r w:rsidRPr="00B56E92">
        <w:rPr>
          <w:rFonts w:asciiTheme="majorBidi" w:hAnsiTheme="majorBidi" w:cstheme="majorBidi"/>
          <w:sz w:val="28"/>
          <w:szCs w:val="28"/>
          <w:lang w:val="en" w:bidi="ar-IQ"/>
        </w:rPr>
        <w:t>concluded with identify the most important terms.</w:t>
      </w:r>
    </w:p>
    <w:p w:rsidR="001E3F57" w:rsidRPr="00B56E92" w:rsidRDefault="001E3F57" w:rsidP="001E3F57">
      <w:pPr>
        <w:bidi w:val="0"/>
        <w:spacing w:after="0" w:line="240" w:lineRule="auto"/>
        <w:jc w:val="both"/>
        <w:rPr>
          <w:rFonts w:asciiTheme="majorBidi" w:hAnsiTheme="majorBidi" w:cstheme="majorBidi"/>
          <w:sz w:val="28"/>
          <w:szCs w:val="28"/>
          <w:lang w:val="en" w:bidi="ar-IQ"/>
        </w:rPr>
      </w:pPr>
      <w:r w:rsidRPr="00B56E92">
        <w:rPr>
          <w:rFonts w:asciiTheme="majorBidi" w:hAnsiTheme="majorBidi" w:cstheme="majorBidi"/>
          <w:sz w:val="28"/>
          <w:szCs w:val="28"/>
          <w:lang w:val="en" w:bidi="ar-IQ"/>
        </w:rPr>
        <w:t xml:space="preserve">     The second chapter (theoretical framework) was divided into two sections as follows: </w:t>
      </w:r>
    </w:p>
    <w:p w:rsidR="001E3F57" w:rsidRPr="00B56E92" w:rsidRDefault="001E3F57" w:rsidP="001E3F57">
      <w:pPr>
        <w:bidi w:val="0"/>
        <w:spacing w:after="0" w:line="240" w:lineRule="auto"/>
        <w:rPr>
          <w:rFonts w:asciiTheme="majorBidi" w:hAnsiTheme="majorBidi" w:cstheme="majorBidi"/>
          <w:sz w:val="28"/>
          <w:szCs w:val="28"/>
          <w:lang w:val="en" w:bidi="ar-IQ"/>
        </w:rPr>
      </w:pPr>
      <w:r w:rsidRPr="00B56E92">
        <w:rPr>
          <w:rFonts w:asciiTheme="majorBidi" w:hAnsiTheme="majorBidi" w:cstheme="majorBidi"/>
          <w:sz w:val="28"/>
          <w:szCs w:val="28"/>
          <w:lang w:val="en" w:bidi="ar-IQ"/>
        </w:rPr>
        <w:t>The first topic: postmodern theses.</w:t>
      </w:r>
      <w:r w:rsidRPr="00B56E92">
        <w:rPr>
          <w:rFonts w:asciiTheme="majorBidi" w:hAnsiTheme="majorBidi" w:cstheme="majorBidi"/>
          <w:sz w:val="28"/>
          <w:szCs w:val="28"/>
          <w:lang w:val="en" w:bidi="ar-IQ"/>
        </w:rPr>
        <w:br/>
        <w:t>The second topic: postmodern films .. features and significance.</w:t>
      </w:r>
    </w:p>
    <w:p w:rsidR="001E3F57" w:rsidRPr="00B56E92" w:rsidRDefault="001E3F57" w:rsidP="001E3F57">
      <w:pPr>
        <w:bidi w:val="0"/>
        <w:spacing w:after="0" w:line="240" w:lineRule="auto"/>
        <w:jc w:val="both"/>
        <w:rPr>
          <w:rFonts w:asciiTheme="majorBidi" w:hAnsiTheme="majorBidi" w:cstheme="majorBidi"/>
          <w:sz w:val="28"/>
          <w:szCs w:val="28"/>
          <w:lang w:val="en" w:bidi="ar-IQ"/>
        </w:rPr>
      </w:pPr>
      <w:r w:rsidRPr="00B56E92">
        <w:rPr>
          <w:rFonts w:asciiTheme="majorBidi" w:hAnsiTheme="majorBidi" w:cstheme="majorBidi"/>
          <w:sz w:val="28"/>
          <w:szCs w:val="28"/>
          <w:lang w:val="en" w:bidi="ar-IQ"/>
        </w:rPr>
        <w:t>   In the third chapter (research procedures),</w:t>
      </w:r>
      <w:r w:rsidRPr="00B56E92">
        <w:rPr>
          <w:rFonts w:asciiTheme="majorBidi" w:hAnsiTheme="majorBidi" w:cstheme="majorBidi"/>
          <w:sz w:val="28"/>
          <w:szCs w:val="28"/>
          <w:lang w:val="en"/>
        </w:rPr>
        <w:t xml:space="preserve"> </w:t>
      </w:r>
      <w:r w:rsidRPr="00B56E92">
        <w:rPr>
          <w:rFonts w:asciiTheme="majorBidi" w:hAnsiTheme="majorBidi" w:cstheme="majorBidi"/>
          <w:sz w:val="28"/>
          <w:szCs w:val="28"/>
          <w:lang w:val="en" w:bidi="ar-IQ"/>
        </w:rPr>
        <w:t>the researchers adopted the descriptive analytical approach</w:t>
      </w:r>
      <w:r w:rsidRPr="00B56E92">
        <w:rPr>
          <w:rFonts w:asciiTheme="majorBidi" w:hAnsiTheme="majorBidi" w:cstheme="majorBidi"/>
          <w:sz w:val="28"/>
          <w:szCs w:val="28"/>
          <w:lang w:val="en"/>
        </w:rPr>
        <w:t xml:space="preserve">, </w:t>
      </w:r>
      <w:r w:rsidRPr="00B56E92">
        <w:rPr>
          <w:rFonts w:asciiTheme="majorBidi" w:hAnsiTheme="majorBidi" w:cstheme="majorBidi"/>
          <w:sz w:val="28"/>
          <w:szCs w:val="28"/>
          <w:lang w:val="en" w:bidi="ar-IQ"/>
        </w:rPr>
        <w:t>and theoretical framework indicators in the sample analysis, the film (the girl with the dragon tattoo).</w:t>
      </w:r>
    </w:p>
    <w:p w:rsidR="001E3F57" w:rsidRPr="00B56E92" w:rsidRDefault="001E3F57" w:rsidP="001E3F57">
      <w:pPr>
        <w:bidi w:val="0"/>
        <w:spacing w:after="0" w:line="240" w:lineRule="auto"/>
        <w:jc w:val="both"/>
        <w:rPr>
          <w:rFonts w:asciiTheme="majorBidi" w:hAnsiTheme="majorBidi" w:cstheme="majorBidi"/>
          <w:sz w:val="28"/>
          <w:szCs w:val="28"/>
          <w:lang w:val="en" w:bidi="ar-IQ"/>
        </w:rPr>
      </w:pPr>
      <w:r w:rsidRPr="00B56E92">
        <w:rPr>
          <w:rFonts w:asciiTheme="majorBidi" w:hAnsiTheme="majorBidi" w:cstheme="majorBidi"/>
          <w:sz w:val="28"/>
          <w:szCs w:val="28"/>
          <w:lang w:val="en" w:bidi="ar-IQ"/>
        </w:rPr>
        <w:t xml:space="preserve">   Chapter IV (results and Conclusions) included the most important results were reached after the sample analysis, followed by a set of general conclusions</w:t>
      </w:r>
      <w:r w:rsidRPr="00B56E92">
        <w:rPr>
          <w:rFonts w:asciiTheme="majorBidi" w:hAnsiTheme="majorBidi" w:cstheme="majorBidi"/>
          <w:sz w:val="28"/>
          <w:szCs w:val="28"/>
          <w:rtl/>
          <w:lang w:val="en" w:bidi="ar-IQ"/>
        </w:rPr>
        <w:t>.</w:t>
      </w:r>
    </w:p>
    <w:p w:rsidR="001E3F57" w:rsidRPr="00B56E92" w:rsidRDefault="001E3F57" w:rsidP="001E3F57">
      <w:pPr>
        <w:bidi w:val="0"/>
        <w:rPr>
          <w:rFonts w:asciiTheme="majorBidi" w:eastAsia="Times New Roman" w:hAnsiTheme="majorBidi" w:cstheme="majorBidi"/>
          <w:b/>
          <w:bCs/>
          <w:sz w:val="28"/>
          <w:szCs w:val="28"/>
          <w:lang w:bidi="ar-IQ"/>
        </w:rPr>
      </w:pPr>
      <w:r w:rsidRPr="00B56E92">
        <w:rPr>
          <w:rFonts w:asciiTheme="majorBidi" w:hAnsiTheme="majorBidi" w:cstheme="majorBidi"/>
          <w:sz w:val="28"/>
          <w:szCs w:val="28"/>
          <w:lang w:val="en" w:bidi="ar-IQ"/>
        </w:rPr>
        <w:t xml:space="preserve">   The research was</w:t>
      </w:r>
      <w:r w:rsidRPr="00B56E92">
        <w:rPr>
          <w:rFonts w:asciiTheme="majorBidi" w:hAnsiTheme="majorBidi" w:cstheme="majorBidi"/>
          <w:sz w:val="28"/>
          <w:szCs w:val="28"/>
          <w:lang w:bidi="ar-IQ"/>
        </w:rPr>
        <w:t xml:space="preserve"> </w:t>
      </w:r>
      <w:r w:rsidRPr="00B56E92">
        <w:rPr>
          <w:rFonts w:asciiTheme="majorBidi" w:hAnsiTheme="majorBidi" w:cstheme="majorBidi"/>
          <w:sz w:val="28"/>
          <w:szCs w:val="28"/>
          <w:lang w:val="en" w:bidi="ar-IQ"/>
        </w:rPr>
        <w:t>concluded with a list of sources, references and abstract in English.</w:t>
      </w:r>
    </w:p>
    <w:p w:rsidR="001E3F57" w:rsidRPr="00B56E92" w:rsidRDefault="001E3F57" w:rsidP="001E3F57">
      <w:pPr>
        <w:spacing w:after="0"/>
        <w:ind w:left="26"/>
        <w:jc w:val="center"/>
        <w:rPr>
          <w:rFonts w:asciiTheme="majorBidi" w:eastAsia="Times New Roman" w:hAnsiTheme="majorBidi" w:cstheme="majorBidi"/>
          <w:b/>
          <w:bCs/>
          <w:sz w:val="28"/>
          <w:szCs w:val="28"/>
          <w:lang w:bidi="ar-IQ"/>
        </w:rPr>
      </w:pPr>
    </w:p>
    <w:p w:rsidR="00D97D7F" w:rsidRPr="00B56E92" w:rsidRDefault="00D97D7F" w:rsidP="001B07A8">
      <w:pPr>
        <w:spacing w:after="0"/>
        <w:ind w:left="26"/>
        <w:jc w:val="center"/>
        <w:rPr>
          <w:rFonts w:asciiTheme="majorBidi" w:eastAsia="Times New Roman" w:hAnsiTheme="majorBidi" w:cstheme="majorBidi"/>
          <w:b/>
          <w:bCs/>
          <w:sz w:val="28"/>
          <w:szCs w:val="28"/>
          <w:lang w:bidi="ar-IQ"/>
        </w:rPr>
      </w:pPr>
    </w:p>
    <w:p w:rsidR="001B07A8" w:rsidRPr="00B56E92" w:rsidRDefault="001B07A8" w:rsidP="00277759">
      <w:pPr>
        <w:spacing w:after="0"/>
        <w:ind w:left="26"/>
        <w:jc w:val="center"/>
        <w:rPr>
          <w:rFonts w:asciiTheme="majorBidi" w:eastAsia="Times New Roman" w:hAnsiTheme="majorBidi" w:cstheme="majorBidi"/>
          <w:b/>
          <w:bCs/>
          <w:sz w:val="28"/>
          <w:szCs w:val="28"/>
          <w:rtl/>
          <w:lang w:bidi="ar-IQ"/>
        </w:rPr>
      </w:pPr>
      <w:r w:rsidRPr="00B56E92">
        <w:rPr>
          <w:rFonts w:asciiTheme="majorBidi" w:eastAsia="Times New Roman" w:hAnsiTheme="majorBidi" w:cstheme="majorBidi"/>
          <w:b/>
          <w:bCs/>
          <w:sz w:val="28"/>
          <w:szCs w:val="28"/>
          <w:rtl/>
          <w:lang w:bidi="ar-IQ"/>
        </w:rPr>
        <w:t>الفصل الاول</w:t>
      </w:r>
      <w:r w:rsidR="00277759" w:rsidRPr="00B56E92">
        <w:rPr>
          <w:rFonts w:asciiTheme="majorBidi" w:eastAsia="Times New Roman" w:hAnsiTheme="majorBidi" w:cstheme="majorBidi"/>
          <w:b/>
          <w:bCs/>
          <w:sz w:val="28"/>
          <w:szCs w:val="28"/>
          <w:rtl/>
          <w:lang w:bidi="ar-IQ"/>
        </w:rPr>
        <w:t xml:space="preserve">/ </w:t>
      </w:r>
      <w:r w:rsidRPr="00B56E92">
        <w:rPr>
          <w:rFonts w:asciiTheme="majorBidi" w:eastAsia="Times New Roman" w:hAnsiTheme="majorBidi" w:cstheme="majorBidi"/>
          <w:b/>
          <w:bCs/>
          <w:sz w:val="28"/>
          <w:szCs w:val="28"/>
          <w:rtl/>
          <w:lang w:bidi="ar-IQ"/>
        </w:rPr>
        <w:t>الإطار المنهجي</w:t>
      </w:r>
    </w:p>
    <w:p w:rsidR="001B07A8" w:rsidRPr="00B56E92" w:rsidRDefault="001B07A8" w:rsidP="001B07A8">
      <w:pPr>
        <w:spacing w:after="0"/>
        <w:ind w:left="26"/>
        <w:jc w:val="lowKashida"/>
        <w:rPr>
          <w:rFonts w:asciiTheme="majorBidi" w:eastAsia="Times New Roman" w:hAnsiTheme="majorBidi" w:cstheme="majorBidi"/>
          <w:b/>
          <w:bCs/>
          <w:sz w:val="28"/>
          <w:szCs w:val="28"/>
          <w:rtl/>
        </w:rPr>
      </w:pPr>
      <w:r w:rsidRPr="00B56E92">
        <w:rPr>
          <w:rFonts w:asciiTheme="majorBidi" w:eastAsia="Times New Roman" w:hAnsiTheme="majorBidi" w:cstheme="majorBidi"/>
          <w:b/>
          <w:bCs/>
          <w:sz w:val="28"/>
          <w:szCs w:val="28"/>
          <w:rtl/>
          <w:lang w:bidi="ar-KW"/>
        </w:rPr>
        <w:lastRenderedPageBreak/>
        <w:t xml:space="preserve">أولاً:- </w:t>
      </w:r>
      <w:r w:rsidRPr="00B56E92">
        <w:rPr>
          <w:rFonts w:asciiTheme="majorBidi" w:eastAsia="Times New Roman" w:hAnsiTheme="majorBidi" w:cstheme="majorBidi"/>
          <w:b/>
          <w:bCs/>
          <w:sz w:val="28"/>
          <w:szCs w:val="28"/>
          <w:rtl/>
        </w:rPr>
        <w:t>مشكلة البحث</w:t>
      </w:r>
    </w:p>
    <w:p w:rsidR="001B07A8" w:rsidRPr="00B56E92" w:rsidRDefault="001B07A8" w:rsidP="004A4D42">
      <w:pPr>
        <w:spacing w:after="0"/>
        <w:ind w:left="-58"/>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لقد أولت جميع الإتجاهات السينمائية، الشخصية أهتماماً كبيراً، يقنناً منها، بالدور المهم، الذي تلعبه في بنائية الفيلم السينمائي، فمن خلال الشخصية يتبلور الحدث الفيلمي وينمو، مشكلاً ا</w:t>
      </w:r>
      <w:r w:rsidR="004A4D42" w:rsidRPr="00B56E92">
        <w:rPr>
          <w:rFonts w:asciiTheme="majorBidi" w:hAnsiTheme="majorBidi" w:cstheme="majorBidi"/>
          <w:sz w:val="28"/>
          <w:szCs w:val="28"/>
          <w:rtl/>
          <w:lang w:bidi="ar-IQ"/>
        </w:rPr>
        <w:t xml:space="preserve">لخط العام للفيلم، اذ </w:t>
      </w:r>
      <w:r w:rsidRPr="00B56E92">
        <w:rPr>
          <w:rFonts w:asciiTheme="majorBidi" w:hAnsiTheme="majorBidi" w:cstheme="majorBidi"/>
          <w:sz w:val="28"/>
          <w:szCs w:val="28"/>
          <w:rtl/>
          <w:lang w:bidi="ar-IQ"/>
        </w:rPr>
        <w:t xml:space="preserve">تعد </w:t>
      </w:r>
      <w:r w:rsidR="004A4D42" w:rsidRPr="00B56E92">
        <w:rPr>
          <w:rFonts w:asciiTheme="majorBidi" w:hAnsiTheme="majorBidi" w:cstheme="majorBidi"/>
          <w:sz w:val="28"/>
          <w:szCs w:val="28"/>
          <w:rtl/>
          <w:lang w:bidi="ar-IQ"/>
        </w:rPr>
        <w:t>"</w:t>
      </w:r>
      <w:r w:rsidRPr="00B56E92">
        <w:rPr>
          <w:rFonts w:asciiTheme="majorBidi" w:hAnsiTheme="majorBidi" w:cstheme="majorBidi"/>
          <w:sz w:val="28"/>
          <w:szCs w:val="28"/>
          <w:rtl/>
          <w:lang w:bidi="ar-IQ"/>
        </w:rPr>
        <w:t>الشخصية الفلمية أحد المكونات الهامة في العمل الفيلمي، بل أنها قد تمثل المحور الأساسي للبناء الدرامي فيه، إذ أن تحولاتها وتغيرها وكذلك تعديل مسار حركتها وسلوكها وحياتها، يتم بناءً على ما يتم تقديمه من أحداث داخل البناء السردي للعمل الفيلمي"</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1"/>
      </w:r>
      <w:r w:rsidRPr="00B56E92">
        <w:rPr>
          <w:rStyle w:val="FootnoteReference"/>
          <w:rFonts w:asciiTheme="majorBidi" w:hAnsiTheme="majorBidi" w:cstheme="majorBidi"/>
          <w:sz w:val="28"/>
          <w:szCs w:val="28"/>
          <w:rtl/>
          <w:lang w:bidi="ar-IQ"/>
        </w:rPr>
        <w:t>)</w:t>
      </w:r>
      <w:r w:rsidR="004A4D42" w:rsidRPr="00B56E92">
        <w:rPr>
          <w:rFonts w:asciiTheme="majorBidi" w:hAnsiTheme="majorBidi" w:cstheme="majorBidi"/>
          <w:sz w:val="28"/>
          <w:szCs w:val="28"/>
          <w:rtl/>
          <w:lang w:bidi="ar-IQ"/>
        </w:rPr>
        <w:t>، وهذا ما يك</w:t>
      </w:r>
      <w:r w:rsidRPr="00B56E92">
        <w:rPr>
          <w:rFonts w:asciiTheme="majorBidi" w:hAnsiTheme="majorBidi" w:cstheme="majorBidi"/>
          <w:sz w:val="28"/>
          <w:szCs w:val="28"/>
          <w:rtl/>
          <w:lang w:bidi="ar-IQ"/>
        </w:rPr>
        <w:t>سب الشخص</w:t>
      </w:r>
      <w:r w:rsidR="004A4D42" w:rsidRPr="00B56E92">
        <w:rPr>
          <w:rFonts w:asciiTheme="majorBidi" w:hAnsiTheme="majorBidi" w:cstheme="majorBidi"/>
          <w:sz w:val="28"/>
          <w:szCs w:val="28"/>
          <w:rtl/>
          <w:lang w:bidi="ar-IQ"/>
        </w:rPr>
        <w:t>ية أهميتها داخل الفيلم. فضلاً عن تأثر الفن السينمائي</w:t>
      </w:r>
      <w:r w:rsidRPr="00B56E92">
        <w:rPr>
          <w:rFonts w:asciiTheme="majorBidi" w:hAnsiTheme="majorBidi" w:cstheme="majorBidi"/>
          <w:sz w:val="28"/>
          <w:szCs w:val="28"/>
          <w:rtl/>
          <w:lang w:bidi="ar-IQ"/>
        </w:rPr>
        <w:t xml:space="preserve"> بالمناخ الثقافي والتجاذبات الفِكْرية، لحقب الحداثة كافة، فالأفلام السينمائية إطر ثقافية، ترتبط بزمكانية الأحداث وظيفياً ودلالياً، وهذا تحديداً ما يمكن قراءته من معطيات، تزيح أبعاد الشخصية السينمائية نحو أشتغالات مغايرة وغير مألوفة، فالشخصية من أهم نواقل الأفكار الفيلمية إلى المتلقي، وهذه القاعدة تصح على جميع أنواع الشخصيات السينمائية، بغض النظر عن نوعها، أو جنسها، أو عمرها، ومن خلال ما تقدم، حدد الباحثان مشكلة بحثها بالسؤال الآتي:  </w:t>
      </w:r>
    </w:p>
    <w:p w:rsidR="001B07A8" w:rsidRPr="00B56E92" w:rsidRDefault="001B07A8" w:rsidP="001B07A8">
      <w:pPr>
        <w:spacing w:after="0"/>
        <w:ind w:left="-58"/>
        <w:rPr>
          <w:rFonts w:asciiTheme="majorBidi" w:hAnsiTheme="majorBidi" w:cstheme="majorBidi"/>
          <w:b/>
          <w:bCs/>
          <w:sz w:val="28"/>
          <w:szCs w:val="28"/>
          <w:rtl/>
          <w:lang w:bidi="ar-IQ"/>
        </w:rPr>
      </w:pPr>
      <w:r w:rsidRPr="00B56E92">
        <w:rPr>
          <w:rFonts w:asciiTheme="majorBidi" w:hAnsiTheme="majorBidi" w:cstheme="majorBidi"/>
          <w:b/>
          <w:bCs/>
          <w:sz w:val="28"/>
          <w:szCs w:val="28"/>
          <w:rtl/>
          <w:lang w:bidi="ar-IQ"/>
        </w:rPr>
        <w:t>ما الكيفيات التي يتم من خلالها توظيف أبعاد شخصية البطل دلالياً في أفلام ما بعد الحداثة؟</w:t>
      </w:r>
    </w:p>
    <w:p w:rsidR="001B07A8" w:rsidRPr="00B56E92" w:rsidRDefault="001B07A8" w:rsidP="001B07A8">
      <w:pPr>
        <w:spacing w:after="0"/>
        <w:ind w:left="26"/>
        <w:rPr>
          <w:rFonts w:asciiTheme="majorBidi" w:hAnsiTheme="majorBidi" w:cstheme="majorBidi"/>
          <w:b/>
          <w:bCs/>
          <w:sz w:val="28"/>
          <w:szCs w:val="28"/>
          <w:rtl/>
          <w:lang w:bidi="ar-IQ"/>
        </w:rPr>
      </w:pPr>
      <w:r w:rsidRPr="00B56E92">
        <w:rPr>
          <w:rFonts w:asciiTheme="majorBidi" w:hAnsiTheme="majorBidi" w:cstheme="majorBidi"/>
          <w:b/>
          <w:bCs/>
          <w:sz w:val="28"/>
          <w:szCs w:val="28"/>
          <w:rtl/>
          <w:lang w:bidi="ar-IQ"/>
        </w:rPr>
        <w:t>ثانياً:- أهمية البحث والحاجة إليه</w:t>
      </w:r>
    </w:p>
    <w:p w:rsidR="001B07A8" w:rsidRPr="00B56E92" w:rsidRDefault="001B07A8" w:rsidP="00AC08A6">
      <w:pPr>
        <w:spacing w:after="0"/>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تتجلى أهمية البحث في كونه يتصدى لموضوعة جديدة، تتعلق بأبعاد شخصية البطل كما ترسمها سينما ما بعد الحداثة، والكيفيات التي توظف بها هذه الشخصية دلالياً، لتكون الحامل الرئيس لأفكار هذا الحقبة بكل جدتها ومغايرتها.</w:t>
      </w:r>
    </w:p>
    <w:p w:rsidR="001B07A8" w:rsidRPr="00B56E92" w:rsidRDefault="001B07A8" w:rsidP="001B07A8">
      <w:pPr>
        <w:spacing w:after="0"/>
        <w:ind w:left="26"/>
        <w:jc w:val="both"/>
        <w:rPr>
          <w:rFonts w:asciiTheme="majorBidi" w:hAnsiTheme="majorBidi" w:cstheme="majorBidi"/>
          <w:b/>
          <w:bCs/>
          <w:sz w:val="28"/>
          <w:szCs w:val="28"/>
          <w:rtl/>
          <w:lang w:bidi="ar-IQ"/>
        </w:rPr>
      </w:pPr>
      <w:r w:rsidRPr="00B56E92">
        <w:rPr>
          <w:rFonts w:asciiTheme="majorBidi" w:hAnsiTheme="majorBidi" w:cstheme="majorBidi"/>
          <w:sz w:val="28"/>
          <w:szCs w:val="28"/>
          <w:rtl/>
          <w:lang w:bidi="ar-IQ"/>
        </w:rPr>
        <w:t xml:space="preserve">   أما الحاجة لهذه الدراسة فتكمن في كونها محاولة أولى، لسبر اغوار هذا الموضوع والاقتراب منه، من اجل الكشف والتحليل الذي سيعود بالفائدة العلمية المرجوة.</w:t>
      </w:r>
    </w:p>
    <w:p w:rsidR="001B07A8" w:rsidRPr="00B56E92" w:rsidRDefault="001B07A8" w:rsidP="001B07A8">
      <w:pPr>
        <w:spacing w:after="0"/>
        <w:ind w:left="26"/>
        <w:rPr>
          <w:rFonts w:asciiTheme="majorBidi" w:hAnsiTheme="majorBidi" w:cstheme="majorBidi"/>
          <w:b/>
          <w:bCs/>
          <w:sz w:val="28"/>
          <w:szCs w:val="28"/>
          <w:rtl/>
          <w:lang w:bidi="ar-IQ"/>
        </w:rPr>
      </w:pPr>
      <w:r w:rsidRPr="00B56E92">
        <w:rPr>
          <w:rFonts w:asciiTheme="majorBidi" w:hAnsiTheme="majorBidi" w:cstheme="majorBidi"/>
          <w:b/>
          <w:bCs/>
          <w:sz w:val="28"/>
          <w:szCs w:val="28"/>
          <w:rtl/>
          <w:lang w:bidi="ar-IQ"/>
        </w:rPr>
        <w:t>ثالثاً:- أهداف البحث</w:t>
      </w:r>
    </w:p>
    <w:p w:rsidR="001B07A8" w:rsidRPr="00B56E92" w:rsidRDefault="001B07A8" w:rsidP="001B07A8">
      <w:pPr>
        <w:spacing w:after="0"/>
        <w:ind w:left="26"/>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يهدف البحث الى: </w:t>
      </w:r>
      <w:r w:rsidRPr="00B56E92">
        <w:rPr>
          <w:rFonts w:asciiTheme="majorBidi" w:hAnsiTheme="majorBidi" w:cstheme="majorBidi"/>
          <w:b/>
          <w:bCs/>
          <w:sz w:val="28"/>
          <w:szCs w:val="28"/>
          <w:rtl/>
          <w:lang w:bidi="ar-IQ"/>
        </w:rPr>
        <w:t>معرفة طرق التوظيف الدلالي لأبعاد شخصية البطل في أفلام ما بعد الحداثة</w:t>
      </w:r>
    </w:p>
    <w:p w:rsidR="001B07A8" w:rsidRPr="00B56E92" w:rsidRDefault="001B07A8" w:rsidP="00277759">
      <w:pPr>
        <w:spacing w:after="0"/>
        <w:rPr>
          <w:rFonts w:asciiTheme="majorBidi" w:eastAsia="Times New Roman" w:hAnsiTheme="majorBidi" w:cstheme="majorBidi"/>
          <w:b/>
          <w:bCs/>
          <w:sz w:val="28"/>
          <w:szCs w:val="28"/>
          <w:rtl/>
          <w:lang w:bidi="ar-IQ"/>
        </w:rPr>
      </w:pPr>
      <w:r w:rsidRPr="00B56E92">
        <w:rPr>
          <w:rFonts w:asciiTheme="majorBidi" w:hAnsiTheme="majorBidi" w:cstheme="majorBidi"/>
          <w:b/>
          <w:bCs/>
          <w:sz w:val="28"/>
          <w:szCs w:val="28"/>
          <w:rtl/>
          <w:lang w:bidi="ar-IQ"/>
        </w:rPr>
        <w:t>رابعاً</w:t>
      </w:r>
      <w:r w:rsidR="00277759" w:rsidRPr="00B56E92">
        <w:rPr>
          <w:rFonts w:asciiTheme="majorBidi" w:hAnsiTheme="majorBidi" w:cstheme="majorBidi"/>
          <w:b/>
          <w:bCs/>
          <w:sz w:val="28"/>
          <w:szCs w:val="28"/>
          <w:rtl/>
          <w:lang w:bidi="ar-IQ"/>
        </w:rPr>
        <w:t xml:space="preserve">: </w:t>
      </w:r>
      <w:r w:rsidRPr="00B56E92">
        <w:rPr>
          <w:rFonts w:asciiTheme="majorBidi" w:eastAsia="Times New Roman" w:hAnsiTheme="majorBidi" w:cstheme="majorBidi"/>
          <w:b/>
          <w:bCs/>
          <w:sz w:val="28"/>
          <w:szCs w:val="28"/>
          <w:rtl/>
          <w:lang w:bidi="ar-IQ"/>
        </w:rPr>
        <w:t>تحديد المصطلحات</w:t>
      </w:r>
    </w:p>
    <w:p w:rsidR="001B07A8" w:rsidRPr="00B56E92" w:rsidRDefault="001B07A8" w:rsidP="00AC08A6">
      <w:pPr>
        <w:spacing w:after="0"/>
        <w:ind w:left="84"/>
        <w:jc w:val="both"/>
        <w:rPr>
          <w:rFonts w:asciiTheme="majorBidi" w:hAnsiTheme="majorBidi" w:cstheme="majorBidi"/>
          <w:b/>
          <w:bCs/>
          <w:sz w:val="28"/>
          <w:szCs w:val="28"/>
          <w:rtl/>
          <w:lang w:bidi="ar-IQ"/>
        </w:rPr>
      </w:pPr>
      <w:r w:rsidRPr="00B56E92">
        <w:rPr>
          <w:rFonts w:asciiTheme="majorBidi" w:hAnsiTheme="majorBidi" w:cstheme="majorBidi"/>
          <w:b/>
          <w:bCs/>
          <w:sz w:val="28"/>
          <w:szCs w:val="28"/>
          <w:rtl/>
          <w:lang w:bidi="ar-IQ"/>
        </w:rPr>
        <w:t>-التوظيف الدلالي:</w:t>
      </w:r>
    </w:p>
    <w:p w:rsidR="001B07A8" w:rsidRPr="00B56E92" w:rsidRDefault="001B07A8" w:rsidP="00CD5D25">
      <w:pPr>
        <w:spacing w:after="0"/>
        <w:ind w:left="84"/>
        <w:jc w:val="both"/>
        <w:rPr>
          <w:rFonts w:asciiTheme="majorBidi" w:hAnsiTheme="majorBidi" w:cstheme="majorBidi"/>
          <w:sz w:val="28"/>
          <w:szCs w:val="28"/>
          <w:rtl/>
        </w:rPr>
      </w:pPr>
      <w:r w:rsidRPr="00B56E92">
        <w:rPr>
          <w:rFonts w:asciiTheme="majorBidi" w:hAnsiTheme="majorBidi" w:cstheme="majorBidi"/>
          <w:b/>
          <w:bCs/>
          <w:sz w:val="28"/>
          <w:szCs w:val="28"/>
          <w:rtl/>
          <w:lang w:bidi="ar-IQ"/>
        </w:rPr>
        <w:t>التوظيف أصطلاحاً</w:t>
      </w:r>
      <w:r w:rsidR="00CD5D25" w:rsidRPr="00B56E92">
        <w:rPr>
          <w:rFonts w:asciiTheme="majorBidi" w:hAnsiTheme="majorBidi" w:cstheme="majorBidi"/>
          <w:b/>
          <w:bCs/>
          <w:sz w:val="28"/>
          <w:szCs w:val="28"/>
          <w:rtl/>
          <w:lang w:bidi="ar-IQ"/>
        </w:rPr>
        <w:t xml:space="preserve">: </w:t>
      </w:r>
      <w:r w:rsidR="00856B8A" w:rsidRPr="00B56E92">
        <w:rPr>
          <w:rFonts w:asciiTheme="majorBidi" w:hAnsiTheme="majorBidi" w:cstheme="majorBidi"/>
          <w:sz w:val="28"/>
          <w:szCs w:val="28"/>
          <w:rtl/>
          <w:lang w:bidi="ar-IQ"/>
        </w:rPr>
        <w:t>هو</w:t>
      </w:r>
      <w:r w:rsidRPr="00B56E92">
        <w:rPr>
          <w:rFonts w:asciiTheme="majorBidi" w:hAnsiTheme="majorBidi" w:cstheme="majorBidi"/>
          <w:sz w:val="28"/>
          <w:szCs w:val="28"/>
          <w:rtl/>
        </w:rPr>
        <w:t xml:space="preserve"> "إيجاد فائدة لشيء ما"</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2"/>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xml:space="preserve">، </w:t>
      </w:r>
      <w:r w:rsidR="00856B8A" w:rsidRPr="00B56E92">
        <w:rPr>
          <w:rFonts w:asciiTheme="majorBidi" w:hAnsiTheme="majorBidi" w:cstheme="majorBidi"/>
          <w:sz w:val="28"/>
          <w:szCs w:val="28"/>
          <w:rtl/>
        </w:rPr>
        <w:t xml:space="preserve">فالوظيفة تعني أصطلاحاً </w:t>
      </w:r>
      <w:r w:rsidRPr="00B56E92">
        <w:rPr>
          <w:rFonts w:asciiTheme="majorBidi" w:hAnsiTheme="majorBidi" w:cstheme="majorBidi"/>
          <w:sz w:val="28"/>
          <w:szCs w:val="28"/>
          <w:rtl/>
        </w:rPr>
        <w:t>الفائدة المعينة التي يحققها الشيء</w:t>
      </w:r>
      <w:r w:rsidRPr="00B56E92">
        <w:rPr>
          <w:rFonts w:asciiTheme="majorBidi" w:hAnsiTheme="majorBidi" w:cstheme="majorBidi"/>
          <w:sz w:val="28"/>
          <w:szCs w:val="28"/>
          <w:rtl/>
          <w:lang w:bidi="ar-IQ"/>
        </w:rPr>
        <w:t xml:space="preserve">.  </w:t>
      </w:r>
    </w:p>
    <w:p w:rsidR="001B07A8" w:rsidRPr="00B56E92" w:rsidRDefault="001B07A8" w:rsidP="001B07A8">
      <w:pPr>
        <w:spacing w:after="0"/>
        <w:ind w:left="84"/>
        <w:jc w:val="both"/>
        <w:rPr>
          <w:rFonts w:asciiTheme="majorBidi" w:hAnsiTheme="majorBidi" w:cstheme="majorBidi"/>
          <w:b/>
          <w:bCs/>
          <w:sz w:val="28"/>
          <w:szCs w:val="28"/>
          <w:rtl/>
          <w:lang w:bidi="ar-IQ"/>
        </w:rPr>
      </w:pPr>
      <w:r w:rsidRPr="00B56E92">
        <w:rPr>
          <w:rFonts w:asciiTheme="majorBidi" w:hAnsiTheme="majorBidi" w:cstheme="majorBidi"/>
          <w:b/>
          <w:bCs/>
          <w:sz w:val="28"/>
          <w:szCs w:val="28"/>
          <w:rtl/>
          <w:lang w:bidi="ar-IQ"/>
        </w:rPr>
        <w:t>2. الدلالة:</w:t>
      </w:r>
    </w:p>
    <w:p w:rsidR="001B07A8" w:rsidRPr="00B56E92" w:rsidRDefault="001B07A8" w:rsidP="00856B8A">
      <w:pPr>
        <w:spacing w:after="0"/>
        <w:ind w:left="84"/>
        <w:jc w:val="both"/>
        <w:rPr>
          <w:rFonts w:asciiTheme="majorBidi" w:hAnsiTheme="majorBidi" w:cstheme="majorBidi"/>
          <w:sz w:val="28"/>
          <w:szCs w:val="28"/>
          <w:rtl/>
          <w:lang w:bidi="ar-IQ"/>
        </w:rPr>
      </w:pPr>
      <w:r w:rsidRPr="00B56E92">
        <w:rPr>
          <w:rFonts w:asciiTheme="majorBidi" w:hAnsiTheme="majorBidi" w:cstheme="majorBidi"/>
          <w:b/>
          <w:bCs/>
          <w:sz w:val="28"/>
          <w:szCs w:val="28"/>
          <w:rtl/>
          <w:lang w:bidi="ar-IQ"/>
        </w:rPr>
        <w:t>الدلالة أصطلاحاً</w:t>
      </w:r>
      <w:r w:rsidR="00AC08A6" w:rsidRPr="00B56E92">
        <w:rPr>
          <w:rFonts w:asciiTheme="majorBidi" w:hAnsiTheme="majorBidi" w:cstheme="majorBidi"/>
          <w:b/>
          <w:bCs/>
          <w:sz w:val="28"/>
          <w:szCs w:val="28"/>
          <w:rtl/>
          <w:lang w:bidi="ar-IQ"/>
        </w:rPr>
        <w:t xml:space="preserve">: </w:t>
      </w:r>
      <w:r w:rsidRPr="00B56E92">
        <w:rPr>
          <w:rFonts w:asciiTheme="majorBidi" w:hAnsiTheme="majorBidi" w:cstheme="majorBidi"/>
          <w:sz w:val="28"/>
          <w:szCs w:val="28"/>
          <w:rtl/>
        </w:rPr>
        <w:t>علم دراسة المعنى، فالدلالة هي "اللفظة التقنية المستعملة للإشارة إلى دراسة المعنى"</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3"/>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xml:space="preserve">، إما </w:t>
      </w:r>
      <w:r w:rsidRPr="00B56E92">
        <w:rPr>
          <w:rFonts w:asciiTheme="majorBidi" w:hAnsiTheme="majorBidi" w:cstheme="majorBidi"/>
          <w:sz w:val="28"/>
          <w:szCs w:val="28"/>
          <w:rtl/>
        </w:rPr>
        <w:t>ال</w:t>
      </w:r>
      <w:r w:rsidRPr="00B56E92">
        <w:rPr>
          <w:rFonts w:asciiTheme="majorBidi" w:hAnsiTheme="majorBidi" w:cstheme="majorBidi"/>
          <w:sz w:val="28"/>
          <w:szCs w:val="28"/>
          <w:rtl/>
          <w:lang w:bidi="ar-IQ"/>
        </w:rPr>
        <w:t xml:space="preserve">كيفية، التي تُنتج بها الدلالة، ليُدرك المعنى، فتتم من خلال الربط بين الدال والمدلول "الدلالة هي العلاقة التي تربط بين الصورة (الدال) والمفهوم الذهني (المدلول)، وتعتمد هذه الرابطة على وجود (علامة) تكسب الدال والمدلول صفة تحيلها إلى حقائق معينة </w:t>
      </w:r>
      <w:r w:rsidRPr="00B56E92">
        <w:rPr>
          <w:rFonts w:asciiTheme="majorBidi" w:hAnsiTheme="majorBidi" w:cstheme="majorBidi"/>
          <w:sz w:val="28"/>
          <w:szCs w:val="28"/>
          <w:rtl/>
          <w:lang w:bidi="ar-IQ"/>
        </w:rPr>
        <w:lastRenderedPageBreak/>
        <w:t>مرتبطة بذهن المتلقي"</w:t>
      </w:r>
      <w:r w:rsidRPr="00B56E92">
        <w:rPr>
          <w:rFonts w:asciiTheme="majorBidi" w:hAnsiTheme="majorBidi" w:cstheme="majorBidi"/>
          <w:sz w:val="28"/>
          <w:szCs w:val="28"/>
          <w:vertAlign w:val="superscript"/>
          <w:rtl/>
          <w:lang w:bidi="ar-IQ"/>
        </w:rPr>
        <w:t>(</w:t>
      </w:r>
      <w:r w:rsidRPr="00B56E92">
        <w:rPr>
          <w:rStyle w:val="FootnoteReference"/>
          <w:rFonts w:asciiTheme="majorBidi" w:hAnsiTheme="majorBidi" w:cstheme="majorBidi"/>
          <w:sz w:val="28"/>
          <w:szCs w:val="28"/>
          <w:rtl/>
          <w:lang w:bidi="ar-IQ"/>
        </w:rPr>
        <w:footnoteReference w:id="4"/>
      </w:r>
      <w:r w:rsidRPr="00B56E92">
        <w:rPr>
          <w:rFonts w:asciiTheme="majorBidi" w:hAnsiTheme="majorBidi" w:cstheme="majorBidi"/>
          <w:sz w:val="28"/>
          <w:szCs w:val="28"/>
          <w:vertAlign w:val="superscript"/>
          <w:rtl/>
          <w:lang w:bidi="ar-IQ"/>
        </w:rPr>
        <w:t>)</w:t>
      </w:r>
      <w:r w:rsidRPr="00B56E92">
        <w:rPr>
          <w:rFonts w:asciiTheme="majorBidi" w:hAnsiTheme="majorBidi" w:cstheme="majorBidi"/>
          <w:sz w:val="28"/>
          <w:szCs w:val="28"/>
          <w:rtl/>
          <w:lang w:bidi="ar-IQ"/>
        </w:rPr>
        <w:t>،</w:t>
      </w:r>
      <w:r w:rsidR="00856B8A" w:rsidRPr="00B56E92">
        <w:rPr>
          <w:rFonts w:asciiTheme="majorBidi" w:hAnsiTheme="majorBidi" w:cstheme="majorBidi"/>
          <w:sz w:val="28"/>
          <w:szCs w:val="28"/>
          <w:rtl/>
          <w:lang w:bidi="ar-IQ"/>
        </w:rPr>
        <w:t xml:space="preserve"> </w:t>
      </w:r>
      <w:r w:rsidRPr="00B56E92">
        <w:rPr>
          <w:rFonts w:asciiTheme="majorBidi" w:hAnsiTheme="majorBidi" w:cstheme="majorBidi"/>
          <w:sz w:val="28"/>
          <w:szCs w:val="28"/>
          <w:rtl/>
          <w:lang w:bidi="ar-IQ"/>
        </w:rPr>
        <w:t>في حين</w:t>
      </w:r>
      <w:r w:rsidR="00856B8A" w:rsidRPr="00B56E92">
        <w:rPr>
          <w:rFonts w:asciiTheme="majorBidi" w:hAnsiTheme="majorBidi" w:cstheme="majorBidi"/>
          <w:sz w:val="28"/>
          <w:szCs w:val="28"/>
          <w:rtl/>
          <w:lang w:bidi="ar-IQ"/>
        </w:rPr>
        <w:t xml:space="preserve"> يكون</w:t>
      </w:r>
      <w:r w:rsidRPr="00B56E92">
        <w:rPr>
          <w:rFonts w:asciiTheme="majorBidi" w:hAnsiTheme="majorBidi" w:cstheme="majorBidi"/>
          <w:sz w:val="28"/>
          <w:szCs w:val="28"/>
          <w:rtl/>
          <w:lang w:bidi="ar-IQ"/>
        </w:rPr>
        <w:t xml:space="preserve"> عملية أشتغال الدلالة داخل الفيلم السينمائي، مغايرة "الدلالة السينمائية هي نتاج ...ترابط خاص بالسينما والسينما وحدها"</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5"/>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لأن الصورة السينمائية تجسيدية، وليست مفاهيمية،</w:t>
      </w:r>
      <w:r w:rsidR="00AC08A6" w:rsidRPr="00B56E92">
        <w:rPr>
          <w:rFonts w:asciiTheme="majorBidi" w:hAnsiTheme="majorBidi" w:cstheme="majorBidi"/>
          <w:sz w:val="28"/>
          <w:szCs w:val="28"/>
          <w:rtl/>
          <w:lang w:bidi="ar-IQ"/>
        </w:rPr>
        <w:t xml:space="preserve"> و</w:t>
      </w:r>
      <w:r w:rsidRPr="00B56E92">
        <w:rPr>
          <w:rFonts w:asciiTheme="majorBidi" w:hAnsiTheme="majorBidi" w:cstheme="majorBidi"/>
          <w:sz w:val="28"/>
          <w:szCs w:val="28"/>
          <w:rtl/>
          <w:lang w:bidi="ar-IQ"/>
        </w:rPr>
        <w:t xml:space="preserve">كلاً من الدال والمدلول موجودين داخل نطاق الصورة، </w:t>
      </w:r>
      <w:r w:rsidR="00AC08A6" w:rsidRPr="00B56E92">
        <w:rPr>
          <w:rFonts w:asciiTheme="majorBidi" w:hAnsiTheme="majorBidi" w:cstheme="majorBidi"/>
          <w:sz w:val="28"/>
          <w:szCs w:val="28"/>
          <w:rtl/>
          <w:lang w:bidi="ar-IQ"/>
        </w:rPr>
        <w:t>و</w:t>
      </w:r>
      <w:r w:rsidRPr="00B56E92">
        <w:rPr>
          <w:rFonts w:asciiTheme="majorBidi" w:hAnsiTheme="majorBidi" w:cstheme="majorBidi"/>
          <w:sz w:val="28"/>
          <w:szCs w:val="28"/>
          <w:rtl/>
          <w:lang w:bidi="ar-IQ"/>
        </w:rPr>
        <w:t>الصورة هي "عبارة عن معطيات،</w:t>
      </w:r>
      <w:r w:rsidRPr="00B56E92">
        <w:rPr>
          <w:rFonts w:asciiTheme="majorBidi" w:hAnsiTheme="majorBidi" w:cstheme="majorBidi"/>
          <w:sz w:val="28"/>
          <w:szCs w:val="28"/>
          <w:rtl/>
        </w:rPr>
        <w:t xml:space="preserve"> تكون كثيرة العدد حيناً ومنخفضة العدد حيناً آخر</w:t>
      </w:r>
      <w:r w:rsidRPr="00B56E92">
        <w:rPr>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6"/>
      </w:r>
      <w:r w:rsidRPr="00B56E92">
        <w:rPr>
          <w:rStyle w:val="FootnoteReference"/>
          <w:rFonts w:asciiTheme="majorBidi" w:hAnsiTheme="majorBidi" w:cstheme="majorBidi"/>
          <w:sz w:val="28"/>
          <w:szCs w:val="28"/>
          <w:rtl/>
          <w:lang w:bidi="ar-IQ"/>
        </w:rPr>
        <w:t>)</w:t>
      </w:r>
      <w:r w:rsidR="00C71A33" w:rsidRPr="00B56E92">
        <w:rPr>
          <w:rFonts w:asciiTheme="majorBidi" w:hAnsiTheme="majorBidi" w:cstheme="majorBidi"/>
          <w:sz w:val="28"/>
          <w:szCs w:val="28"/>
          <w:rtl/>
          <w:lang w:bidi="ar-IQ"/>
        </w:rPr>
        <w:t>.</w:t>
      </w:r>
    </w:p>
    <w:p w:rsidR="001B07A8" w:rsidRPr="00B56E92" w:rsidRDefault="001B07A8" w:rsidP="001B07A8">
      <w:pPr>
        <w:spacing w:after="0"/>
        <w:ind w:left="28"/>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أما التعريف الإجرائي للتوظيف الدلالي الذي سيعتمداه الباحثان في بحثهما:</w:t>
      </w:r>
    </w:p>
    <w:p w:rsidR="001B07A8" w:rsidRPr="00B56E92" w:rsidRDefault="001B07A8" w:rsidP="001B07A8">
      <w:pPr>
        <w:spacing w:after="0"/>
        <w:ind w:left="28"/>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التوظيف الدلالي هو طرق جديدة، لإنتاج وإيصال أفكار ومعاني غير مألوفة ومغايرة عن السائد، على مستوى بناء شخصيات الأبطال من حيث الشكل، والفعل.</w:t>
      </w:r>
    </w:p>
    <w:p w:rsidR="001B07A8" w:rsidRPr="00B56E92" w:rsidRDefault="001B07A8" w:rsidP="00856B8A">
      <w:pPr>
        <w:spacing w:after="0"/>
        <w:ind w:left="84"/>
        <w:jc w:val="both"/>
        <w:rPr>
          <w:rFonts w:asciiTheme="majorBidi" w:hAnsiTheme="majorBidi" w:cstheme="majorBidi"/>
          <w:b/>
          <w:bCs/>
          <w:sz w:val="28"/>
          <w:szCs w:val="28"/>
          <w:rtl/>
          <w:lang w:bidi="ar-IQ"/>
        </w:rPr>
      </w:pPr>
      <w:r w:rsidRPr="00B56E92">
        <w:rPr>
          <w:rFonts w:asciiTheme="majorBidi" w:hAnsiTheme="majorBidi" w:cstheme="majorBidi"/>
          <w:b/>
          <w:bCs/>
          <w:sz w:val="28"/>
          <w:szCs w:val="28"/>
          <w:rtl/>
          <w:lang w:bidi="ar-IQ"/>
        </w:rPr>
        <w:t>الشخصية</w:t>
      </w:r>
      <w:r w:rsidR="00856B8A" w:rsidRPr="00B56E92">
        <w:rPr>
          <w:rFonts w:asciiTheme="majorBidi" w:hAnsiTheme="majorBidi" w:cstheme="majorBidi"/>
          <w:b/>
          <w:bCs/>
          <w:sz w:val="28"/>
          <w:szCs w:val="28"/>
          <w:rtl/>
          <w:lang w:bidi="ar-IQ"/>
        </w:rPr>
        <w:t xml:space="preserve"> اصطلاحاً:</w:t>
      </w:r>
      <w:r w:rsidRPr="00B56E92">
        <w:rPr>
          <w:rFonts w:asciiTheme="majorBidi" w:hAnsiTheme="majorBidi" w:cstheme="majorBidi"/>
          <w:sz w:val="28"/>
          <w:szCs w:val="28"/>
          <w:rtl/>
        </w:rPr>
        <w:t xml:space="preserve"> </w:t>
      </w:r>
      <w:r w:rsidR="00856B8A" w:rsidRPr="00B56E92">
        <w:rPr>
          <w:rFonts w:asciiTheme="majorBidi" w:hAnsiTheme="majorBidi" w:cstheme="majorBidi"/>
          <w:sz w:val="28"/>
          <w:szCs w:val="28"/>
          <w:rtl/>
        </w:rPr>
        <w:t>لقد</w:t>
      </w:r>
      <w:r w:rsidRPr="00B56E92">
        <w:rPr>
          <w:rFonts w:asciiTheme="majorBidi" w:hAnsiTheme="majorBidi" w:cstheme="majorBidi"/>
          <w:sz w:val="28"/>
          <w:szCs w:val="28"/>
          <w:rtl/>
        </w:rPr>
        <w:t xml:space="preserve"> </w:t>
      </w:r>
      <w:r w:rsidRPr="00B56E92">
        <w:rPr>
          <w:rFonts w:asciiTheme="majorBidi" w:hAnsiTheme="majorBidi" w:cstheme="majorBidi"/>
          <w:sz w:val="28"/>
          <w:szCs w:val="28"/>
          <w:rtl/>
          <w:lang w:bidi="ar-IQ"/>
        </w:rPr>
        <w:t>"</w:t>
      </w:r>
      <w:r w:rsidRPr="00B56E92">
        <w:rPr>
          <w:rFonts w:asciiTheme="majorBidi" w:hAnsiTheme="majorBidi" w:cstheme="majorBidi"/>
          <w:sz w:val="28"/>
          <w:szCs w:val="28"/>
          <w:rtl/>
        </w:rPr>
        <w:t>كان سقراط هو الفيلسوف الذي وجه الفلسفة إلى الإنسان</w:t>
      </w:r>
      <w:r w:rsidRPr="00B56E92">
        <w:rPr>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7"/>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xml:space="preserve">، والأهتمام بدراسة الإنسان، لا يعني فقط التعرف على آلية التي ينتظم بها تكوينه البايولوجي، بل يعني الذهاب أعمق، للكشف عن تعقيد شخصيته، </w:t>
      </w:r>
      <w:r w:rsidR="00EC5CDD" w:rsidRPr="00B56E92">
        <w:rPr>
          <w:rFonts w:asciiTheme="majorBidi" w:hAnsiTheme="majorBidi" w:cstheme="majorBidi"/>
          <w:sz w:val="28"/>
          <w:szCs w:val="28"/>
          <w:rtl/>
          <w:lang w:bidi="ar-IQ"/>
        </w:rPr>
        <w:t>والشخصية مرادف</w:t>
      </w:r>
      <w:r w:rsidRPr="00B56E92">
        <w:rPr>
          <w:rFonts w:asciiTheme="majorBidi" w:hAnsiTheme="majorBidi" w:cstheme="majorBidi"/>
          <w:sz w:val="28"/>
          <w:szCs w:val="28"/>
          <w:rtl/>
          <w:lang w:bidi="ar-IQ"/>
        </w:rPr>
        <w:t xml:space="preserve"> لكلمة إنسان </w:t>
      </w:r>
      <w:r w:rsidRPr="00B56E92">
        <w:rPr>
          <w:rFonts w:asciiTheme="majorBidi" w:hAnsiTheme="majorBidi" w:cstheme="majorBidi"/>
          <w:sz w:val="28"/>
          <w:szCs w:val="28"/>
          <w:rtl/>
        </w:rPr>
        <w:t>"الإنسان هو المعنى القائم بهذا البدن، ولا مدخل للبدن في مسماه، وليس المشار إليه بأنه هذا الهيكل المخصوص، بل الإنسانية المقومة لهذا الهيكل، فالإنسان إذن شيء مغاير لجملة أجزاء البدن"</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8"/>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w:t>
      </w:r>
      <w:r w:rsidR="00EC5CDD" w:rsidRPr="00B56E92">
        <w:rPr>
          <w:rFonts w:asciiTheme="majorBidi" w:hAnsiTheme="majorBidi" w:cstheme="majorBidi"/>
          <w:sz w:val="28"/>
          <w:szCs w:val="28"/>
          <w:rtl/>
          <w:lang w:bidi="ar-IQ"/>
        </w:rPr>
        <w:t xml:space="preserve"> و</w:t>
      </w:r>
      <w:r w:rsidRPr="00B56E92">
        <w:rPr>
          <w:rFonts w:asciiTheme="majorBidi" w:hAnsiTheme="majorBidi" w:cstheme="majorBidi"/>
          <w:sz w:val="28"/>
          <w:szCs w:val="28"/>
          <w:rtl/>
          <w:lang w:bidi="ar-IQ"/>
        </w:rPr>
        <w:t>أرتبط وجود الشخصية وتحققها بإدائها لمهمة معينة، فمثلاً (ديكارت)، يربط تحققها بالتفِكْير، إنطلاقاً من مبدأه (الكوجيتو) "أنا أشك إذن أنا موجود"</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9"/>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بينما (هيجل) في فلسفته المثالية، فربط تحقق الشخصية الإنسانية بمدى قدرتها على أستحصال حريتها، فالحرية عند (هيجل) هي المركز الذي يتبلور حوله ذاتية الشخصية الإنسانية "أن ما يصنع عظمة عصرنا يقوم على الاعتراف بالحرية بوصفها خاصة الروح، حقيقة كونها بذاتها"</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10"/>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xml:space="preserve">، في حين (سارتر)، يؤكد على دور الفرد وهيمنته المطلقة في تكوين شخصيته، فهو المسوؤل الأول والأخير عن تحديدها وبلورتها، لإنها نتاج قرارته وأفعاله، </w:t>
      </w:r>
      <w:r w:rsidRPr="00B56E92">
        <w:rPr>
          <w:rStyle w:val="rakoba23"/>
          <w:rFonts w:asciiTheme="majorBidi" w:hAnsiTheme="majorBidi" w:cstheme="majorBidi"/>
          <w:color w:val="000000"/>
          <w:sz w:val="28"/>
          <w:szCs w:val="28"/>
          <w:rtl/>
        </w:rPr>
        <w:t>"ليس الإنسان شيئا آخر غير ما هو صانع بنفسه</w:t>
      </w:r>
      <w:r w:rsidRPr="00B56E92">
        <w:rPr>
          <w:rStyle w:val="rakoba23"/>
          <w:rFonts w:asciiTheme="majorBidi" w:hAnsiTheme="majorBidi" w:cstheme="majorBidi"/>
          <w:color w:val="000000"/>
          <w:sz w:val="28"/>
          <w:szCs w:val="28"/>
          <w:rtl/>
          <w:lang w:bidi="ar-IQ"/>
        </w:rPr>
        <w:t>"</w:t>
      </w:r>
      <w:r w:rsidRPr="00B56E92">
        <w:rPr>
          <w:rStyle w:val="FootnoteReference"/>
          <w:rFonts w:asciiTheme="majorBidi" w:hAnsiTheme="majorBidi" w:cstheme="majorBidi"/>
          <w:color w:val="000000"/>
          <w:sz w:val="28"/>
          <w:szCs w:val="28"/>
          <w:rtl/>
        </w:rPr>
        <w:t>(</w:t>
      </w:r>
      <w:r w:rsidRPr="00B56E92">
        <w:rPr>
          <w:rStyle w:val="FootnoteReference"/>
          <w:rFonts w:asciiTheme="majorBidi" w:hAnsiTheme="majorBidi" w:cstheme="majorBidi"/>
          <w:color w:val="000000"/>
          <w:sz w:val="28"/>
          <w:szCs w:val="28"/>
          <w:rtl/>
        </w:rPr>
        <w:footnoteReference w:id="11"/>
      </w:r>
      <w:r w:rsidRPr="00B56E92">
        <w:rPr>
          <w:rStyle w:val="FootnoteReference"/>
          <w:rFonts w:asciiTheme="majorBidi" w:hAnsiTheme="majorBidi" w:cstheme="majorBidi"/>
          <w:color w:val="000000"/>
          <w:sz w:val="28"/>
          <w:szCs w:val="28"/>
          <w:rtl/>
        </w:rPr>
        <w:t>)</w:t>
      </w:r>
      <w:r w:rsidRPr="00B56E92">
        <w:rPr>
          <w:rFonts w:asciiTheme="majorBidi" w:hAnsiTheme="majorBidi" w:cstheme="majorBidi"/>
          <w:sz w:val="28"/>
          <w:szCs w:val="28"/>
          <w:rtl/>
          <w:lang w:bidi="ar-IQ"/>
        </w:rPr>
        <w:t xml:space="preserve">.   </w:t>
      </w:r>
    </w:p>
    <w:p w:rsidR="001B07A8" w:rsidRPr="00B56E92" w:rsidRDefault="001B07A8" w:rsidP="00277759">
      <w:pPr>
        <w:spacing w:after="0"/>
        <w:jc w:val="both"/>
        <w:rPr>
          <w:rFonts w:asciiTheme="majorBidi" w:hAnsiTheme="majorBidi" w:cstheme="majorBidi"/>
          <w:sz w:val="28"/>
          <w:szCs w:val="28"/>
          <w:rtl/>
          <w:lang w:bidi="ar-IQ"/>
        </w:rPr>
      </w:pPr>
      <w:r w:rsidRPr="00B56E92">
        <w:rPr>
          <w:rFonts w:asciiTheme="majorBidi" w:hAnsiTheme="majorBidi" w:cstheme="majorBidi"/>
          <w:b/>
          <w:bCs/>
          <w:sz w:val="28"/>
          <w:szCs w:val="28"/>
          <w:rtl/>
          <w:lang w:bidi="ar-IQ"/>
        </w:rPr>
        <w:t>-الشخصية الدرامية</w:t>
      </w:r>
      <w:r w:rsidR="00277759" w:rsidRPr="00B56E92">
        <w:rPr>
          <w:rFonts w:asciiTheme="majorBidi" w:hAnsiTheme="majorBidi" w:cstheme="majorBidi"/>
          <w:b/>
          <w:bCs/>
          <w:sz w:val="28"/>
          <w:szCs w:val="28"/>
          <w:rtl/>
          <w:lang w:bidi="ar-IQ"/>
        </w:rPr>
        <w:t xml:space="preserve">: </w:t>
      </w:r>
      <w:r w:rsidRPr="00B56E92">
        <w:rPr>
          <w:rFonts w:asciiTheme="majorBidi" w:hAnsiTheme="majorBidi" w:cstheme="majorBidi"/>
          <w:b/>
          <w:bCs/>
          <w:sz w:val="28"/>
          <w:szCs w:val="28"/>
          <w:rtl/>
          <w:lang w:bidi="ar-IQ"/>
        </w:rPr>
        <w:t xml:space="preserve"> لغةً</w:t>
      </w:r>
      <w:r w:rsidR="00A1774E" w:rsidRPr="00B56E92">
        <w:rPr>
          <w:rFonts w:asciiTheme="majorBidi" w:hAnsiTheme="majorBidi" w:cstheme="majorBidi"/>
          <w:b/>
          <w:bCs/>
          <w:sz w:val="28"/>
          <w:szCs w:val="28"/>
          <w:rtl/>
          <w:lang w:bidi="ar-IQ"/>
        </w:rPr>
        <w:t xml:space="preserve">: </w:t>
      </w:r>
      <w:r w:rsidRPr="00B56E92">
        <w:rPr>
          <w:rFonts w:asciiTheme="majorBidi" w:hAnsiTheme="majorBidi" w:cstheme="majorBidi"/>
          <w:sz w:val="28"/>
          <w:szCs w:val="28"/>
          <w:rtl/>
          <w:lang w:bidi="ar-IQ"/>
        </w:rPr>
        <w:t>أشتقت هذه المفردة،</w:t>
      </w:r>
      <w:r w:rsidR="00A1774E" w:rsidRPr="00B56E92">
        <w:rPr>
          <w:rFonts w:asciiTheme="majorBidi" w:hAnsiTheme="majorBidi" w:cstheme="majorBidi"/>
          <w:sz w:val="28"/>
          <w:szCs w:val="28"/>
          <w:rtl/>
          <w:lang w:bidi="ar-IQ"/>
        </w:rPr>
        <w:t xml:space="preserve"> </w:t>
      </w:r>
      <w:r w:rsidRPr="00B56E92">
        <w:rPr>
          <w:rFonts w:asciiTheme="majorBidi" w:hAnsiTheme="majorBidi" w:cstheme="majorBidi"/>
          <w:sz w:val="28"/>
          <w:szCs w:val="28"/>
          <w:rtl/>
          <w:lang w:bidi="ar-IQ"/>
        </w:rPr>
        <w:t>من المصطلح</w:t>
      </w:r>
      <w:r w:rsidRPr="00B56E92">
        <w:rPr>
          <w:rFonts w:asciiTheme="majorBidi" w:hAnsiTheme="majorBidi" w:cstheme="majorBidi"/>
          <w:sz w:val="28"/>
          <w:szCs w:val="28"/>
          <w:rtl/>
        </w:rPr>
        <w:t xml:space="preserve"> الإنكليزي (</w:t>
      </w:r>
      <w:r w:rsidRPr="00B56E92">
        <w:rPr>
          <w:rFonts w:asciiTheme="majorBidi" w:hAnsiTheme="majorBidi" w:cstheme="majorBidi"/>
          <w:sz w:val="28"/>
          <w:szCs w:val="28"/>
          <w:lang w:bidi="ar-IQ"/>
        </w:rPr>
        <w:t>CHARACTER</w:t>
      </w:r>
      <w:r w:rsidRPr="00B56E92">
        <w:rPr>
          <w:rFonts w:asciiTheme="majorBidi" w:hAnsiTheme="majorBidi" w:cstheme="majorBidi"/>
          <w:sz w:val="28"/>
          <w:szCs w:val="28"/>
          <w:rtl/>
        </w:rPr>
        <w:t>)</w:t>
      </w:r>
      <w:r w:rsidRPr="00B56E92">
        <w:rPr>
          <w:rFonts w:asciiTheme="majorBidi" w:hAnsiTheme="majorBidi" w:cstheme="majorBidi"/>
          <w:sz w:val="28"/>
          <w:szCs w:val="28"/>
          <w:rtl/>
          <w:lang w:bidi="ar-IQ"/>
        </w:rPr>
        <w:t>، الذي ي</w:t>
      </w:r>
      <w:r w:rsidR="00A1774E" w:rsidRPr="00B56E92">
        <w:rPr>
          <w:rFonts w:asciiTheme="majorBidi" w:hAnsiTheme="majorBidi" w:cstheme="majorBidi"/>
          <w:sz w:val="28"/>
          <w:szCs w:val="28"/>
          <w:rtl/>
          <w:lang w:bidi="ar-IQ"/>
        </w:rPr>
        <w:t>شير إلى</w:t>
      </w:r>
      <w:r w:rsidRPr="00B56E92">
        <w:rPr>
          <w:rFonts w:asciiTheme="majorBidi" w:hAnsiTheme="majorBidi" w:cstheme="majorBidi"/>
          <w:sz w:val="28"/>
          <w:szCs w:val="28"/>
          <w:rtl/>
          <w:lang w:bidi="ar-IQ"/>
        </w:rPr>
        <w:t>"شخصية بار</w:t>
      </w:r>
      <w:r w:rsidR="00A1774E" w:rsidRPr="00B56E92">
        <w:rPr>
          <w:rFonts w:asciiTheme="majorBidi" w:hAnsiTheme="majorBidi" w:cstheme="majorBidi"/>
          <w:sz w:val="28"/>
          <w:szCs w:val="28"/>
          <w:rtl/>
          <w:lang w:bidi="ar-IQ"/>
        </w:rPr>
        <w:t xml:space="preserve">زة أو شخصية مسرحية أو روائية </w:t>
      </w:r>
      <w:r w:rsidRPr="00B56E92">
        <w:rPr>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12"/>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w:t>
      </w:r>
    </w:p>
    <w:p w:rsidR="001B07A8" w:rsidRPr="00B56E92" w:rsidRDefault="001B07A8" w:rsidP="00A1774E">
      <w:pPr>
        <w:spacing w:after="0"/>
        <w:jc w:val="both"/>
        <w:rPr>
          <w:rFonts w:asciiTheme="majorBidi" w:hAnsiTheme="majorBidi" w:cstheme="majorBidi"/>
          <w:sz w:val="28"/>
          <w:szCs w:val="28"/>
          <w:rtl/>
          <w:lang w:bidi="ar-IQ"/>
        </w:rPr>
      </w:pPr>
      <w:r w:rsidRPr="00B56E92">
        <w:rPr>
          <w:rFonts w:asciiTheme="majorBidi" w:hAnsiTheme="majorBidi" w:cstheme="majorBidi"/>
          <w:b/>
          <w:bCs/>
          <w:sz w:val="28"/>
          <w:szCs w:val="28"/>
          <w:rtl/>
          <w:lang w:bidi="ar-IQ"/>
        </w:rPr>
        <w:lastRenderedPageBreak/>
        <w:t>ثانياً: الشخصية الدرامية أصطلاحاً</w:t>
      </w:r>
      <w:r w:rsidR="00A1774E" w:rsidRPr="00B56E92">
        <w:rPr>
          <w:rFonts w:asciiTheme="majorBidi" w:hAnsiTheme="majorBidi" w:cstheme="majorBidi"/>
          <w:b/>
          <w:bCs/>
          <w:sz w:val="28"/>
          <w:szCs w:val="28"/>
          <w:rtl/>
          <w:lang w:bidi="ar-IQ"/>
        </w:rPr>
        <w:t xml:space="preserve">: </w:t>
      </w:r>
      <w:r w:rsidRPr="00B56E92">
        <w:rPr>
          <w:rFonts w:asciiTheme="majorBidi" w:hAnsiTheme="majorBidi" w:cstheme="majorBidi"/>
          <w:sz w:val="28"/>
          <w:szCs w:val="28"/>
          <w:rtl/>
          <w:lang w:bidi="ar-IQ"/>
        </w:rPr>
        <w:t>يعرف (إبراهيم جمادة) الشخصية الدرامية على أنها "الواحد من الناس الذين يؤدون الاحداث الدرامية ... في صورة الممثلين ..."</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13"/>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xml:space="preserve">، </w:t>
      </w:r>
      <w:r w:rsidR="00277759" w:rsidRPr="00B56E92">
        <w:rPr>
          <w:rFonts w:asciiTheme="majorBidi" w:hAnsiTheme="majorBidi" w:cstheme="majorBidi"/>
          <w:sz w:val="28"/>
          <w:szCs w:val="28"/>
          <w:rtl/>
          <w:lang w:bidi="ar-IQ"/>
        </w:rPr>
        <w:t>التعريف</w:t>
      </w:r>
      <w:r w:rsidRPr="00B56E92">
        <w:rPr>
          <w:rFonts w:asciiTheme="majorBidi" w:hAnsiTheme="majorBidi" w:cstheme="majorBidi"/>
          <w:sz w:val="28"/>
          <w:szCs w:val="28"/>
          <w:rtl/>
          <w:lang w:bidi="ar-IQ"/>
        </w:rPr>
        <w:t xml:space="preserve"> الإجرائي لشخصية البطل، على النحو الآتي:  </w:t>
      </w:r>
    </w:p>
    <w:p w:rsidR="001B07A8" w:rsidRPr="00B56E92" w:rsidRDefault="001B07A8" w:rsidP="001B07A8">
      <w:pPr>
        <w:spacing w:after="0"/>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شخصية البطل: بناء إنساني متخيل، يبدعه صانع الفيلم، من ثلاثة أبعاد رئيسة (نفسي، إجتماعي وجسماني)، ومن خلال التفاعل المستمر بين هذه الأبعاد الثلاثة، تنمو الشخصية، وينتج عنها مجموعة من الانفعالات والغرائز والسلوك والأخلاق والعلاقات والتحولات التي تتداخل فيما بينها، بطريقة منظمة، ليرتكز عليها، بشكل رئيس ومباشر البناء العام لأحداث الفيلم السينمائي.</w:t>
      </w:r>
    </w:p>
    <w:p w:rsidR="007E68A5" w:rsidRPr="00B56E92" w:rsidRDefault="007E68A5" w:rsidP="00277759">
      <w:pPr>
        <w:spacing w:after="0"/>
        <w:jc w:val="center"/>
        <w:rPr>
          <w:rFonts w:asciiTheme="majorBidi" w:hAnsiTheme="majorBidi" w:cstheme="majorBidi"/>
          <w:b/>
          <w:bCs/>
          <w:sz w:val="28"/>
          <w:szCs w:val="28"/>
          <w:rtl/>
          <w:lang w:bidi="ar-IQ"/>
        </w:rPr>
      </w:pPr>
      <w:r w:rsidRPr="00B56E92">
        <w:rPr>
          <w:rFonts w:asciiTheme="majorBidi" w:hAnsiTheme="majorBidi" w:cstheme="majorBidi"/>
          <w:b/>
          <w:bCs/>
          <w:sz w:val="28"/>
          <w:szCs w:val="28"/>
          <w:rtl/>
          <w:lang w:bidi="ar-IQ"/>
        </w:rPr>
        <w:t>المبحث الأول</w:t>
      </w:r>
      <w:r w:rsidR="00277759" w:rsidRPr="00B56E92">
        <w:rPr>
          <w:rFonts w:asciiTheme="majorBidi" w:hAnsiTheme="majorBidi" w:cstheme="majorBidi"/>
          <w:b/>
          <w:bCs/>
          <w:sz w:val="28"/>
          <w:szCs w:val="28"/>
          <w:rtl/>
          <w:lang w:bidi="ar-IQ"/>
        </w:rPr>
        <w:t xml:space="preserve">/ </w:t>
      </w:r>
      <w:r w:rsidRPr="00B56E92">
        <w:rPr>
          <w:rFonts w:asciiTheme="majorBidi" w:hAnsiTheme="majorBidi" w:cstheme="majorBidi"/>
          <w:b/>
          <w:bCs/>
          <w:sz w:val="28"/>
          <w:szCs w:val="28"/>
          <w:rtl/>
          <w:lang w:bidi="ar-IQ"/>
        </w:rPr>
        <w:t>أطروحات ما بعد الحداثة</w:t>
      </w:r>
    </w:p>
    <w:p w:rsidR="007E68A5" w:rsidRPr="00B56E92" w:rsidRDefault="007E68A5" w:rsidP="007E68A5">
      <w:pPr>
        <w:shd w:val="clear" w:color="auto" w:fill="FFFFFF"/>
        <w:spacing w:after="0"/>
        <w:jc w:val="both"/>
        <w:rPr>
          <w:rFonts w:asciiTheme="majorBidi" w:hAnsiTheme="majorBidi" w:cstheme="majorBidi"/>
          <w:sz w:val="28"/>
          <w:szCs w:val="28"/>
          <w:rtl/>
        </w:rPr>
      </w:pPr>
      <w:r w:rsidRPr="00B56E92">
        <w:rPr>
          <w:rFonts w:asciiTheme="majorBidi" w:hAnsiTheme="majorBidi" w:cstheme="majorBidi"/>
          <w:sz w:val="28"/>
          <w:szCs w:val="28"/>
          <w:rtl/>
          <w:lang w:bidi="ar-IQ"/>
        </w:rPr>
        <w:t xml:space="preserve">   من الخطأ، حين نتحدث عن الحداثة، وما بعدها، أو بعد ما بعدها، أن ننخرط في محاولة ذات أفق ضيق، لتحجيم هذه المصطلحات، باعتبارها مجرد سياقات لإنتاج الأعمال الأبداعية، وأستراتيجيات لقراءة هذه المنجزات، الموضوع أوسع من ذلك بكثير، إنها أنساقاً حياتية تمخضت من مجموع ظروف سياسية وإجتماعية وإقتصادية، وتم التهيئة لها بتنظيرات فلسفية، ودعمها بنتاجات أبداعية، لتنمو نظماً متكاملة، بسطت سيطرتها على الحياة الإنسانية، لأمتدادات زمنية معينة، "أنها تغطي مجالات متعددة متنوعة ومتباينة من الممارسة الإنسانية والحضارية على الصعيد المادي والثقافي. ذلك أنها تحمل دلالات تشير إلى الحالة الإقتصادية والسياسية، كما أنها قد تشير إلى الواقع الثقافي والفلسفي والتعليمي، بل حتى النفسي للأفراد في مجتمع معين وفي لحظة تاريخية محددة"</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14"/>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وحين نحاول أن نركز على مرحلة ما بعد الحداثة، من بين هذه المراحل، لكونها موضوع البحث، ساعين لرسوم حدود أصطلاحية لها، سنواجه بمشكلة حقيقية، لأن ما بعد الحداثة من دون الحقب الآخرى، من الصعب، بل من المستحيل تحديدها، بمفهوم دقيق، فأول ما يميزها، كونها عصية على التعريف، فـ</w:t>
      </w:r>
      <w:r w:rsidRPr="00B56E92">
        <w:rPr>
          <w:rFonts w:asciiTheme="majorBidi" w:hAnsiTheme="majorBidi" w:cstheme="majorBidi"/>
          <w:sz w:val="28"/>
          <w:szCs w:val="28"/>
          <w:rtl/>
        </w:rPr>
        <w:t>"لا توجد هناك نظرية عامة لما بعد الحداثة"</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15"/>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وهناك سببين رئيسين لهذه المشكلة، هما كالآتي:</w:t>
      </w:r>
    </w:p>
    <w:p w:rsidR="007E68A5" w:rsidRPr="00B56E92" w:rsidRDefault="007E68A5" w:rsidP="004C1FE7">
      <w:pPr>
        <w:numPr>
          <w:ilvl w:val="0"/>
          <w:numId w:val="24"/>
        </w:numPr>
        <w:shd w:val="clear" w:color="auto" w:fill="FFFFFF"/>
        <w:tabs>
          <w:tab w:val="right" w:pos="302"/>
        </w:tabs>
        <w:spacing w:after="0"/>
        <w:ind w:left="122" w:hanging="90"/>
        <w:jc w:val="both"/>
        <w:rPr>
          <w:rFonts w:asciiTheme="majorBidi" w:eastAsia="Times New Roman" w:hAnsiTheme="majorBidi" w:cstheme="majorBidi"/>
          <w:color w:val="000000"/>
          <w:sz w:val="28"/>
          <w:szCs w:val="28"/>
        </w:rPr>
      </w:pPr>
      <w:r w:rsidRPr="00B56E92">
        <w:rPr>
          <w:rFonts w:asciiTheme="majorBidi" w:hAnsiTheme="majorBidi" w:cstheme="majorBidi"/>
          <w:sz w:val="28"/>
          <w:szCs w:val="28"/>
          <w:rtl/>
        </w:rPr>
        <w:t>"قد أستخدم العديد من المفكرين والنقاد والباحثين مصطلح (ما بعد الحداثة) حسب ما فهم كل منهم معنى كلمة (</w:t>
      </w:r>
      <w:r w:rsidRPr="00B56E92">
        <w:rPr>
          <w:rFonts w:asciiTheme="majorBidi" w:hAnsiTheme="majorBidi" w:cstheme="majorBidi"/>
          <w:sz w:val="28"/>
          <w:szCs w:val="28"/>
          <w:lang w:bidi="ar-IQ"/>
        </w:rPr>
        <w:t>Modern</w:t>
      </w:r>
      <w:r w:rsidRPr="00B56E92">
        <w:rPr>
          <w:rFonts w:asciiTheme="majorBidi" w:hAnsiTheme="majorBidi" w:cstheme="majorBidi"/>
          <w:sz w:val="28"/>
          <w:szCs w:val="28"/>
          <w:rtl/>
          <w:lang w:bidi="ar-IQ"/>
        </w:rPr>
        <w:t>)</w:t>
      </w:r>
      <w:r w:rsidRPr="00B56E92">
        <w:rPr>
          <w:rFonts w:asciiTheme="majorBidi" w:hAnsiTheme="majorBidi" w:cstheme="majorBidi"/>
          <w:sz w:val="28"/>
          <w:szCs w:val="28"/>
          <w:rtl/>
        </w:rPr>
        <w:t xml:space="preserve"> (حديث)، والمقطع اللاتيني (</w:t>
      </w:r>
      <w:r w:rsidRPr="00B56E92">
        <w:rPr>
          <w:rFonts w:asciiTheme="majorBidi" w:hAnsiTheme="majorBidi" w:cstheme="majorBidi"/>
          <w:sz w:val="28"/>
          <w:szCs w:val="28"/>
          <w:lang w:bidi="ar-IQ"/>
        </w:rPr>
        <w:t>Post</w:t>
      </w:r>
      <w:r w:rsidRPr="00B56E92">
        <w:rPr>
          <w:rFonts w:asciiTheme="majorBidi" w:hAnsiTheme="majorBidi" w:cstheme="majorBidi"/>
          <w:sz w:val="28"/>
          <w:szCs w:val="28"/>
          <w:rtl/>
          <w:lang w:bidi="ar-IQ"/>
        </w:rPr>
        <w:t>)</w:t>
      </w:r>
      <w:r w:rsidRPr="00B56E92">
        <w:rPr>
          <w:rFonts w:asciiTheme="majorBidi" w:hAnsiTheme="majorBidi" w:cstheme="majorBidi"/>
          <w:sz w:val="28"/>
          <w:szCs w:val="28"/>
          <w:rtl/>
        </w:rPr>
        <w:t xml:space="preserve"> (ما بعد...). ومن بين تفسيرات لفظة (</w:t>
      </w:r>
      <w:r w:rsidRPr="00B56E92">
        <w:rPr>
          <w:rFonts w:asciiTheme="majorBidi" w:hAnsiTheme="majorBidi" w:cstheme="majorBidi"/>
          <w:sz w:val="28"/>
          <w:szCs w:val="28"/>
          <w:lang w:bidi="ar-IQ"/>
        </w:rPr>
        <w:t>Post- Modern</w:t>
      </w:r>
      <w:r w:rsidRPr="00B56E92">
        <w:rPr>
          <w:rFonts w:asciiTheme="majorBidi" w:hAnsiTheme="majorBidi" w:cstheme="majorBidi"/>
          <w:sz w:val="28"/>
          <w:szCs w:val="28"/>
          <w:rtl/>
          <w:lang w:bidi="ar-IQ"/>
        </w:rPr>
        <w:t>)</w:t>
      </w:r>
      <w:r w:rsidRPr="00B56E92">
        <w:rPr>
          <w:rFonts w:asciiTheme="majorBidi" w:hAnsiTheme="majorBidi" w:cstheme="majorBidi"/>
          <w:sz w:val="28"/>
          <w:szCs w:val="28"/>
          <w:rtl/>
        </w:rPr>
        <w:t xml:space="preserve"> أنها (انفصال) عن الحديث، أو (استمرار) له"</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16"/>
      </w:r>
      <w:r w:rsidRPr="00B56E92">
        <w:rPr>
          <w:rStyle w:val="FootnoteReference"/>
          <w:rFonts w:asciiTheme="majorBidi" w:hAnsiTheme="majorBidi" w:cstheme="majorBidi"/>
          <w:sz w:val="28"/>
          <w:szCs w:val="28"/>
          <w:rtl/>
          <w:lang w:bidi="ar-IQ"/>
        </w:rPr>
        <w:t>)</w:t>
      </w:r>
      <w:r w:rsidR="004C1FE7" w:rsidRPr="00B56E92">
        <w:rPr>
          <w:rFonts w:asciiTheme="majorBidi" w:hAnsiTheme="majorBidi" w:cstheme="majorBidi"/>
          <w:sz w:val="28"/>
          <w:szCs w:val="28"/>
          <w:rtl/>
          <w:lang w:bidi="ar-IQ"/>
        </w:rPr>
        <w:t>،</w:t>
      </w:r>
      <w:r w:rsidRPr="00B56E92">
        <w:rPr>
          <w:rFonts w:asciiTheme="majorBidi" w:hAnsiTheme="majorBidi" w:cstheme="majorBidi"/>
          <w:sz w:val="28"/>
          <w:szCs w:val="28"/>
          <w:rtl/>
          <w:lang w:bidi="ar-IQ"/>
        </w:rPr>
        <w:t xml:space="preserve"> أن ما بعد الحداثة كمفهوم، تذبذبت </w:t>
      </w:r>
      <w:r w:rsidR="004C1FE7" w:rsidRPr="00B56E92">
        <w:rPr>
          <w:rFonts w:asciiTheme="majorBidi" w:hAnsiTheme="majorBidi" w:cstheme="majorBidi"/>
          <w:sz w:val="28"/>
          <w:szCs w:val="28"/>
          <w:rtl/>
          <w:lang w:bidi="ar-IQ"/>
        </w:rPr>
        <w:t xml:space="preserve">ما </w:t>
      </w:r>
      <w:r w:rsidRPr="00B56E92">
        <w:rPr>
          <w:rFonts w:asciiTheme="majorBidi" w:hAnsiTheme="majorBidi" w:cstheme="majorBidi"/>
          <w:sz w:val="28"/>
          <w:szCs w:val="28"/>
          <w:rtl/>
          <w:lang w:bidi="ar-IQ"/>
        </w:rPr>
        <w:t xml:space="preserve">بين كونها وريثة للحداثة وأفكارها وأشكاليتها، عن طريق تصحيح بعض مساراتها التي أخفقت فيها، </w:t>
      </w:r>
      <w:r w:rsidR="004C1FE7" w:rsidRPr="00B56E92">
        <w:rPr>
          <w:rFonts w:asciiTheme="majorBidi" w:hAnsiTheme="majorBidi" w:cstheme="majorBidi"/>
          <w:sz w:val="28"/>
          <w:szCs w:val="28"/>
          <w:rtl/>
          <w:lang w:bidi="ar-IQ"/>
        </w:rPr>
        <w:t>أو</w:t>
      </w:r>
      <w:r w:rsidRPr="00B56E92">
        <w:rPr>
          <w:rFonts w:asciiTheme="majorBidi" w:hAnsiTheme="majorBidi" w:cstheme="majorBidi"/>
          <w:sz w:val="28"/>
          <w:szCs w:val="28"/>
          <w:rtl/>
          <w:lang w:bidi="ar-IQ"/>
        </w:rPr>
        <w:t xml:space="preserve"> كونها حركة منشقة، هدفها إج</w:t>
      </w:r>
      <w:r w:rsidR="004C1FE7" w:rsidRPr="00B56E92">
        <w:rPr>
          <w:rFonts w:asciiTheme="majorBidi" w:hAnsiTheme="majorBidi" w:cstheme="majorBidi"/>
          <w:sz w:val="28"/>
          <w:szCs w:val="28"/>
          <w:rtl/>
          <w:lang w:bidi="ar-IQ"/>
        </w:rPr>
        <w:t>راء قطعية فِكْرية مع الحداثة ل</w:t>
      </w:r>
      <w:r w:rsidRPr="00B56E92">
        <w:rPr>
          <w:rFonts w:asciiTheme="majorBidi" w:hAnsiTheme="majorBidi" w:cstheme="majorBidi"/>
          <w:sz w:val="28"/>
          <w:szCs w:val="28"/>
          <w:rtl/>
          <w:lang w:bidi="ar-IQ"/>
        </w:rPr>
        <w:t>أجل البدء بحقبة جديدة.</w:t>
      </w:r>
    </w:p>
    <w:p w:rsidR="007E68A5" w:rsidRPr="00B56E92" w:rsidRDefault="007E68A5" w:rsidP="007678AF">
      <w:pPr>
        <w:numPr>
          <w:ilvl w:val="0"/>
          <w:numId w:val="24"/>
        </w:numPr>
        <w:shd w:val="clear" w:color="auto" w:fill="FFFFFF"/>
        <w:tabs>
          <w:tab w:val="right" w:pos="302"/>
        </w:tabs>
        <w:spacing w:after="0"/>
        <w:ind w:left="122" w:hanging="90"/>
        <w:jc w:val="both"/>
        <w:rPr>
          <w:rFonts w:asciiTheme="majorBidi" w:eastAsia="Times New Roman" w:hAnsiTheme="majorBidi" w:cstheme="majorBidi"/>
          <w:sz w:val="28"/>
          <w:szCs w:val="28"/>
        </w:rPr>
      </w:pPr>
      <w:r w:rsidRPr="00B56E92">
        <w:rPr>
          <w:rFonts w:asciiTheme="majorBidi" w:hAnsiTheme="majorBidi" w:cstheme="majorBidi"/>
          <w:sz w:val="28"/>
          <w:szCs w:val="28"/>
          <w:rtl/>
        </w:rPr>
        <w:t>يعود بعض غموض مفهوم ما بعد الحداثة إلى كونها "مظلة عامة تتشظى داخل نفسها لتكون ذاتها، فتتعدد وتنقسم إلى ما بعد حداثات مختلفة"</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17"/>
      </w:r>
      <w:r w:rsidRPr="00B56E92">
        <w:rPr>
          <w:rStyle w:val="FootnoteReference"/>
          <w:rFonts w:asciiTheme="majorBidi" w:hAnsiTheme="majorBidi" w:cstheme="majorBidi"/>
          <w:sz w:val="28"/>
          <w:szCs w:val="28"/>
          <w:rtl/>
        </w:rPr>
        <w:t>)</w:t>
      </w:r>
      <w:r w:rsidR="004C1FE7" w:rsidRPr="00B56E92">
        <w:rPr>
          <w:rFonts w:asciiTheme="majorBidi" w:eastAsia="Times New Roman" w:hAnsiTheme="majorBidi" w:cstheme="majorBidi"/>
          <w:sz w:val="28"/>
          <w:szCs w:val="28"/>
          <w:rtl/>
        </w:rPr>
        <w:t xml:space="preserve">، </w:t>
      </w:r>
      <w:r w:rsidRPr="00B56E92">
        <w:rPr>
          <w:rFonts w:asciiTheme="majorBidi" w:eastAsia="Times New Roman" w:hAnsiTheme="majorBidi" w:cstheme="majorBidi"/>
          <w:sz w:val="28"/>
          <w:szCs w:val="28"/>
          <w:rtl/>
        </w:rPr>
        <w:t xml:space="preserve">أن تشظي ما بعد الحداثة إلى تيارات </w:t>
      </w:r>
      <w:r w:rsidRPr="00B56E92">
        <w:rPr>
          <w:rFonts w:asciiTheme="majorBidi" w:eastAsia="Times New Roman" w:hAnsiTheme="majorBidi" w:cstheme="majorBidi"/>
          <w:sz w:val="28"/>
          <w:szCs w:val="28"/>
          <w:rtl/>
        </w:rPr>
        <w:lastRenderedPageBreak/>
        <w:t>فِكْرية متعددة، إحياناً يكون ما يفرقها أكثر مما يجمعها، يجعل عملية رسم صورة منهجية موحدة للفِكْر ما بعد الحداثي، أمر أقرب إلى المستحيل.</w:t>
      </w:r>
    </w:p>
    <w:p w:rsidR="007E68A5" w:rsidRPr="00B56E92" w:rsidRDefault="007E68A5" w:rsidP="004C1FE7">
      <w:pPr>
        <w:shd w:val="clear" w:color="auto" w:fill="FFFFFF"/>
        <w:spacing w:after="0"/>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وتجاوزاً لهذا المأزق الصعب، بدء الفلاسفة، النظر </w:t>
      </w:r>
      <w:r w:rsidRPr="00B56E92">
        <w:rPr>
          <w:rFonts w:asciiTheme="majorBidi" w:hAnsiTheme="majorBidi" w:cstheme="majorBidi"/>
          <w:sz w:val="28"/>
          <w:szCs w:val="28"/>
          <w:rtl/>
        </w:rPr>
        <w:t xml:space="preserve">إلى ما بعد الحداثة، بوصفها حالة شعورية عامة </w:t>
      </w:r>
      <w:r w:rsidR="00A1774E" w:rsidRPr="00B56E92">
        <w:rPr>
          <w:rFonts w:asciiTheme="majorBidi" w:hAnsiTheme="majorBidi" w:cstheme="majorBidi"/>
          <w:sz w:val="28"/>
          <w:szCs w:val="28"/>
          <w:rtl/>
        </w:rPr>
        <w:t>نسق حياتي وبنية متكاملة</w:t>
      </w:r>
      <w:r w:rsidRPr="00B56E92">
        <w:rPr>
          <w:rFonts w:asciiTheme="majorBidi" w:hAnsiTheme="majorBidi" w:cstheme="majorBidi"/>
          <w:sz w:val="28"/>
          <w:szCs w:val="28"/>
          <w:rtl/>
        </w:rPr>
        <w:t xml:space="preserve">، لكن </w:t>
      </w:r>
      <w:r w:rsidRPr="00B56E92">
        <w:rPr>
          <w:rFonts w:asciiTheme="majorBidi" w:hAnsiTheme="majorBidi" w:cstheme="majorBidi"/>
          <w:sz w:val="28"/>
          <w:szCs w:val="28"/>
          <w:rtl/>
          <w:lang w:bidi="ar-IQ"/>
        </w:rPr>
        <w:t>"على الرغم من أن فلسفة (ما بعد الحداثة) تشكل الى حد ما مجالاً متبايناً أجمالاً، فقد نستطيع أن نلاحظ بعض القسمات المشتركة، مثل النزعة الشكية، والانحياز الى مناهضة الأسس والكراهية اللاإرادية تقريباً للسلطة، التي تجعل من المعقول مناقشتها باعتبارها أسلوباً فلسفياً يمكن التعرف عليه في حد ذاته"</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18"/>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xml:space="preserve">، </w:t>
      </w:r>
      <w:r w:rsidR="004C1FE7" w:rsidRPr="00B56E92">
        <w:rPr>
          <w:rFonts w:asciiTheme="majorBidi" w:hAnsiTheme="majorBidi" w:cstheme="majorBidi"/>
          <w:sz w:val="28"/>
          <w:szCs w:val="28"/>
          <w:rtl/>
          <w:lang w:bidi="ar-IQ"/>
        </w:rPr>
        <w:t>أما</w:t>
      </w:r>
      <w:r w:rsidRPr="00B56E92">
        <w:rPr>
          <w:rFonts w:asciiTheme="majorBidi" w:hAnsiTheme="majorBidi" w:cstheme="majorBidi"/>
          <w:sz w:val="28"/>
          <w:szCs w:val="28"/>
          <w:rtl/>
          <w:lang w:bidi="ar-IQ"/>
        </w:rPr>
        <w:t xml:space="preserve"> الجذور التي نمت منها شجرة ما بعد</w:t>
      </w:r>
      <w:r w:rsidR="004C1FE7" w:rsidRPr="00B56E92">
        <w:rPr>
          <w:rFonts w:asciiTheme="majorBidi" w:hAnsiTheme="majorBidi" w:cstheme="majorBidi"/>
          <w:sz w:val="28"/>
          <w:szCs w:val="28"/>
          <w:rtl/>
          <w:lang w:bidi="ar-IQ"/>
        </w:rPr>
        <w:t xml:space="preserve"> الحداثة بخصائصها المميزة، فهي على النحو </w:t>
      </w:r>
      <w:r w:rsidRPr="00B56E92">
        <w:rPr>
          <w:rFonts w:asciiTheme="majorBidi" w:hAnsiTheme="majorBidi" w:cstheme="majorBidi"/>
          <w:sz w:val="28"/>
          <w:szCs w:val="28"/>
          <w:rtl/>
          <w:lang w:bidi="ar-IQ"/>
        </w:rPr>
        <w:t>الآتي:</w:t>
      </w:r>
    </w:p>
    <w:p w:rsidR="007E68A5" w:rsidRPr="00B56E92" w:rsidRDefault="007E68A5" w:rsidP="00277759">
      <w:pPr>
        <w:spacing w:after="0"/>
        <w:jc w:val="both"/>
        <w:rPr>
          <w:rFonts w:asciiTheme="majorBidi" w:hAnsiTheme="majorBidi" w:cstheme="majorBidi"/>
          <w:sz w:val="28"/>
          <w:szCs w:val="28"/>
          <w:lang w:bidi="ar-IQ"/>
        </w:rPr>
      </w:pPr>
      <w:r w:rsidRPr="00B56E92">
        <w:rPr>
          <w:rFonts w:asciiTheme="majorBidi" w:hAnsiTheme="majorBidi" w:cstheme="majorBidi"/>
          <w:b/>
          <w:bCs/>
          <w:sz w:val="28"/>
          <w:szCs w:val="28"/>
          <w:rtl/>
          <w:lang w:bidi="ar-IQ"/>
        </w:rPr>
        <w:t>أولاً: المسببات الفلسفية</w:t>
      </w:r>
      <w:r w:rsidR="00277759" w:rsidRPr="00B56E92">
        <w:rPr>
          <w:rFonts w:asciiTheme="majorBidi" w:hAnsiTheme="majorBidi" w:cstheme="majorBidi"/>
          <w:b/>
          <w:bCs/>
          <w:sz w:val="28"/>
          <w:szCs w:val="28"/>
          <w:rtl/>
          <w:lang w:bidi="ar-IQ"/>
        </w:rPr>
        <w:t xml:space="preserve">: </w:t>
      </w:r>
      <w:r w:rsidRPr="00B56E92">
        <w:rPr>
          <w:rFonts w:asciiTheme="majorBidi" w:hAnsiTheme="majorBidi" w:cstheme="majorBidi"/>
          <w:sz w:val="28"/>
          <w:szCs w:val="28"/>
          <w:rtl/>
          <w:lang w:bidi="ar-IQ"/>
        </w:rPr>
        <w:t>كان (نيتشه)، أول من فتح الباب لهذه الحقبة الجديدة، حين تحدث عن ضرورة تحطيم كل ما تبقى من الفِكْر الميتافيزيقي، مبيناً أن ما يقصده بـ(التعلق بالميتافيزيقيا)، ليس الإيمان بالجنة والنار، والحياة ما بعد الموت، أو حتى الإيمان بالخطيئة الأصلية، لأن الإنسان الحديث، قد تجاوز هذه الأفِكْار إلى غير رجعة</w:t>
      </w:r>
      <w:r w:rsidR="0058699E" w:rsidRPr="00B56E92">
        <w:rPr>
          <w:rFonts w:asciiTheme="majorBidi" w:hAnsiTheme="majorBidi" w:cstheme="majorBidi"/>
          <w:sz w:val="28"/>
          <w:szCs w:val="28"/>
          <w:rtl/>
          <w:lang w:bidi="ar-IQ"/>
        </w:rPr>
        <w:t>،</w:t>
      </w:r>
      <w:r w:rsidRPr="00B56E92">
        <w:rPr>
          <w:rFonts w:asciiTheme="majorBidi" w:hAnsiTheme="majorBidi" w:cstheme="majorBidi"/>
          <w:sz w:val="28"/>
          <w:szCs w:val="28"/>
          <w:rtl/>
          <w:lang w:bidi="ar-IQ"/>
        </w:rPr>
        <w:t xml:space="preserve"> وهذه البقية الميتافيزيقية، التي أراد (نيتشه) قهرها في الفلسفة الغربية، هو إيمانها بفِكْرة وجود (أصل)، تنتمي إليه، حقيقة الأشياء وعمقها الجينالوجي</w:t>
      </w:r>
      <w:r w:rsidRPr="00B56E92">
        <w:rPr>
          <w:rFonts w:asciiTheme="majorBidi" w:hAnsiTheme="majorBidi" w:cstheme="majorBidi"/>
          <w:sz w:val="28"/>
          <w:szCs w:val="28"/>
          <w:rtl/>
        </w:rPr>
        <w:t>، فبدء (نيتشه) بحثاً معمقاً عن جوهر هذا (الأصل) وكيفيات وجوده وتشكله وأسباب أكتسابه كل هذه السلطة في الفِكْر الفلسفي، مطلقاً أسم (الجينالوجيا) على هذه الرحلة البحثية "المعنى الحرفي لكلمة (جينالوجيا)، هو ...الوقوف عند الأصل"</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19"/>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xml:space="preserve">، </w:t>
      </w:r>
      <w:r w:rsidRPr="00B56E92">
        <w:rPr>
          <w:rFonts w:asciiTheme="majorBidi" w:hAnsiTheme="majorBidi" w:cstheme="majorBidi"/>
          <w:sz w:val="28"/>
          <w:szCs w:val="28"/>
          <w:rtl/>
        </w:rPr>
        <w:t>وكانت نتيجة بحث (نيتشه)، أنه أكتشف، عدم وجود أصل جوهري خالد وراء حقائق الأشياء، وكل ما هنالك تراكم لنتائج، تقود أحداها إلى الآخرى، ومحاولة تتبع جذورها فِكْرياً، فلسفياً، وتاريخياً لا يقودنا نهائياً إلى وجود أصل "أن وراء الأشياء هناك (شيء آخر)، لكنه ليس السر الجوهري الخالد للأشياء، بل سر كونها بدون سر جوهري. وكونها بدون ماهية، أو كون ماهياتها قد نشأت شيئاً فشيئاً وأنطلاقاً من اشكال غريبة عنها. فما نجده عند البداية التاريخية للأشياء، ليس هوية أصلها المحفوظ، وإنما تبعثر أشياء اخرى، اننا نجد التعدد والتشتت"</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20"/>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بما أن (نيتشه) أثبت لا وجود لـ(أصل) يحكم الحقائق، والثوابت والمطلقات، فالإنسان بذلك حر، من بقايا الأفكار المتعلقة بالثبات والتجاوز والكلية</w:t>
      </w:r>
      <w:r w:rsidRPr="00B56E92">
        <w:rPr>
          <w:rFonts w:asciiTheme="majorBidi" w:hAnsiTheme="majorBidi" w:cstheme="majorBidi"/>
          <w:sz w:val="28"/>
          <w:szCs w:val="28"/>
          <w:rtl/>
        </w:rPr>
        <w:t>،</w:t>
      </w:r>
      <w:r w:rsidR="004C1FE7" w:rsidRPr="00B56E92">
        <w:rPr>
          <w:rFonts w:asciiTheme="majorBidi" w:hAnsiTheme="majorBidi" w:cstheme="majorBidi"/>
          <w:sz w:val="28"/>
          <w:szCs w:val="28"/>
          <w:rtl/>
        </w:rPr>
        <w:t xml:space="preserve"> مثل الوقوف على مفهوم العدمية من الحداثة ومفارقة مفاهيمها النقدية وانساقها الحياتية المهيمنة</w:t>
      </w:r>
      <w:r w:rsidRPr="00B56E92">
        <w:rPr>
          <w:rFonts w:asciiTheme="majorBidi" w:hAnsiTheme="majorBidi" w:cstheme="majorBidi"/>
          <w:sz w:val="28"/>
          <w:szCs w:val="28"/>
          <w:rtl/>
          <w:lang w:bidi="ar-IQ"/>
        </w:rPr>
        <w:t xml:space="preserve">. </w:t>
      </w:r>
    </w:p>
    <w:p w:rsidR="007E68A5" w:rsidRPr="00B56E92" w:rsidRDefault="007E68A5" w:rsidP="005D0587">
      <w:pPr>
        <w:spacing w:after="0"/>
        <w:jc w:val="both"/>
        <w:rPr>
          <w:rFonts w:asciiTheme="majorBidi" w:hAnsiTheme="majorBidi" w:cstheme="majorBidi"/>
          <w:sz w:val="28"/>
          <w:szCs w:val="28"/>
          <w:rtl/>
          <w:lang w:bidi="ar-IQ"/>
        </w:rPr>
      </w:pPr>
      <w:r w:rsidRPr="00B56E92">
        <w:rPr>
          <w:rFonts w:asciiTheme="majorBidi" w:hAnsiTheme="majorBidi" w:cstheme="majorBidi"/>
          <w:sz w:val="28"/>
          <w:szCs w:val="28"/>
          <w:lang w:bidi="ar-IQ"/>
        </w:rPr>
        <w:t xml:space="preserve">   </w:t>
      </w:r>
      <w:r w:rsidRPr="00B56E92">
        <w:rPr>
          <w:rFonts w:asciiTheme="majorBidi" w:hAnsiTheme="majorBidi" w:cstheme="majorBidi"/>
          <w:sz w:val="28"/>
          <w:szCs w:val="28"/>
          <w:rtl/>
          <w:lang w:bidi="ar-IQ"/>
        </w:rPr>
        <w:t>وأستمراراً لأفِكْار (نيتشه)، نجد شارحه وحواريه الأقرب (مارتن هيدجر)، يشاطر أستاذه نفس الطرح، إي محاولة هدم الميتافيزيقيا في الفلسفة الغربية، لكن من مقاربة عدمية مغايرة، منطلقاً من محور</w:t>
      </w:r>
      <w:r w:rsidR="004C1FE7" w:rsidRPr="00B56E92">
        <w:rPr>
          <w:rFonts w:asciiTheme="majorBidi" w:hAnsiTheme="majorBidi" w:cstheme="majorBidi"/>
          <w:sz w:val="28"/>
          <w:szCs w:val="28"/>
          <w:rtl/>
          <w:lang w:bidi="ar-IQ"/>
        </w:rPr>
        <w:t xml:space="preserve"> الوجود، </w:t>
      </w:r>
      <w:r w:rsidRPr="00B56E92">
        <w:rPr>
          <w:rFonts w:asciiTheme="majorBidi" w:hAnsiTheme="majorBidi" w:cstheme="majorBidi"/>
          <w:sz w:val="28"/>
          <w:szCs w:val="28"/>
          <w:rtl/>
          <w:lang w:bidi="ar-IQ"/>
        </w:rPr>
        <w:t>ينادي (هيدجر)، بضرورة عدم- مماهاة الوجود، لتجاوز الميتافيزيقيا بلا رجعة، "</w:t>
      </w:r>
      <w:r w:rsidRPr="00B56E92">
        <w:rPr>
          <w:rFonts w:asciiTheme="majorBidi" w:hAnsiTheme="majorBidi" w:cstheme="majorBidi"/>
          <w:sz w:val="28"/>
          <w:szCs w:val="28"/>
          <w:rtl/>
        </w:rPr>
        <w:t>الوجود ليس أساساً، كل علاقة تأسيس تقدم نفسها في حضن حقب خاصة للوجود، وأن حقباً مثل هذه الحقب تكون منفتحة، ولكن الوجود لا يؤسسها"</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21"/>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lang w:bidi="ar-IQ"/>
        </w:rPr>
        <w:t xml:space="preserve">، لأن الوجود بكل بساطة، لا </w:t>
      </w:r>
      <w:r w:rsidRPr="00B56E92">
        <w:rPr>
          <w:rFonts w:asciiTheme="majorBidi" w:hAnsiTheme="majorBidi" w:cstheme="majorBidi"/>
          <w:sz w:val="28"/>
          <w:szCs w:val="28"/>
          <w:rtl/>
          <w:lang w:bidi="ar-IQ"/>
        </w:rPr>
        <w:lastRenderedPageBreak/>
        <w:t xml:space="preserve">وجود له، بالطريقة التي تقدمها الميافيزيقيا، بأعتباره فِكْرة مستقرة، أزلية، في حين أنه بالنسبة لـ(هيدجر) مجرد تكوين زائل، لكونه مرتبط بالموت، بالفناء، بالعدم، كما تنفي كذلك، فِكْرة مركزية التكوين التفسيري للوجود الإنساني، الذي أصبح في هذه الحالة، صيرورة من التدحرج المستمر نحو اللامركز، اللاوجود. </w:t>
      </w:r>
    </w:p>
    <w:p w:rsidR="007E68A5" w:rsidRPr="00B56E92" w:rsidRDefault="007E68A5" w:rsidP="005D0587">
      <w:pPr>
        <w:jc w:val="both"/>
        <w:rPr>
          <w:rFonts w:asciiTheme="majorBidi" w:hAnsiTheme="majorBidi" w:cstheme="majorBidi"/>
          <w:sz w:val="28"/>
          <w:szCs w:val="28"/>
          <w:rtl/>
        </w:rPr>
      </w:pPr>
      <w:r w:rsidRPr="00B56E92">
        <w:rPr>
          <w:rFonts w:asciiTheme="majorBidi" w:hAnsiTheme="majorBidi" w:cstheme="majorBidi"/>
          <w:sz w:val="28"/>
          <w:szCs w:val="28"/>
          <w:rtl/>
        </w:rPr>
        <w:t xml:space="preserve">   أما بالنسبة لـ(جاك دريدا)، فدخل مرحلة ما بعد الحداثة من باب </w:t>
      </w:r>
      <w:r w:rsidRPr="00B56E92">
        <w:rPr>
          <w:rFonts w:asciiTheme="majorBidi" w:hAnsiTheme="majorBidi" w:cstheme="majorBidi"/>
          <w:sz w:val="28"/>
          <w:szCs w:val="28"/>
          <w:rtl/>
          <w:lang w:bidi="ar-IQ"/>
        </w:rPr>
        <w:t>التفكيك أو التقويض،</w:t>
      </w:r>
      <w:r w:rsidR="005D0587" w:rsidRPr="00B56E92">
        <w:rPr>
          <w:rFonts w:asciiTheme="majorBidi" w:hAnsiTheme="majorBidi" w:cstheme="majorBidi"/>
          <w:sz w:val="28"/>
          <w:szCs w:val="28"/>
          <w:rtl/>
          <w:lang w:bidi="ar-IQ"/>
        </w:rPr>
        <w:t xml:space="preserve"> الذي يعد</w:t>
      </w:r>
      <w:r w:rsidRPr="00B56E92">
        <w:rPr>
          <w:rFonts w:asciiTheme="majorBidi" w:hAnsiTheme="majorBidi" w:cstheme="majorBidi"/>
          <w:sz w:val="28"/>
          <w:szCs w:val="28"/>
          <w:rtl/>
          <w:lang w:bidi="ar-IQ"/>
        </w:rPr>
        <w:t xml:space="preserve"> "أستراتيجية في القراءة: قراءة الخطابات الفلسفية والأدبية والنقدية"</w:t>
      </w:r>
      <w:r w:rsidRPr="00B56E92">
        <w:rPr>
          <w:rFonts w:asciiTheme="majorBidi" w:hAnsiTheme="majorBidi" w:cstheme="majorBidi"/>
          <w:sz w:val="28"/>
          <w:szCs w:val="28"/>
          <w:vertAlign w:val="superscript"/>
          <w:rtl/>
          <w:lang w:bidi="ar-IQ"/>
        </w:rPr>
        <w:t>(</w:t>
      </w:r>
      <w:r w:rsidRPr="00B56E92">
        <w:rPr>
          <w:rFonts w:asciiTheme="majorBidi" w:hAnsiTheme="majorBidi" w:cstheme="majorBidi"/>
          <w:sz w:val="28"/>
          <w:szCs w:val="28"/>
          <w:vertAlign w:val="superscript"/>
          <w:rtl/>
          <w:lang w:bidi="ar-IQ"/>
        </w:rPr>
        <w:footnoteReference w:id="22"/>
      </w:r>
      <w:r w:rsidRPr="00B56E92">
        <w:rPr>
          <w:rFonts w:asciiTheme="majorBidi" w:hAnsiTheme="majorBidi" w:cstheme="majorBidi"/>
          <w:sz w:val="28"/>
          <w:szCs w:val="28"/>
          <w:vertAlign w:val="superscript"/>
          <w:rtl/>
          <w:lang w:bidi="ar-IQ"/>
        </w:rPr>
        <w:t>)</w:t>
      </w:r>
      <w:r w:rsidRPr="00B56E92">
        <w:rPr>
          <w:rFonts w:asciiTheme="majorBidi" w:hAnsiTheme="majorBidi" w:cstheme="majorBidi"/>
          <w:sz w:val="28"/>
          <w:szCs w:val="28"/>
          <w:rtl/>
          <w:lang w:bidi="ar-IQ"/>
        </w:rPr>
        <w:t xml:space="preserve">، </w:t>
      </w:r>
      <w:r w:rsidR="005D0587" w:rsidRPr="00B56E92">
        <w:rPr>
          <w:rFonts w:asciiTheme="majorBidi" w:hAnsiTheme="majorBidi" w:cstheme="majorBidi"/>
          <w:sz w:val="28"/>
          <w:szCs w:val="28"/>
          <w:rtl/>
          <w:lang w:bidi="ar-IQ"/>
        </w:rPr>
        <w:t>تسعى هذه القراءة الثورية "</w:t>
      </w:r>
      <w:r w:rsidRPr="00B56E92">
        <w:rPr>
          <w:rFonts w:asciiTheme="majorBidi" w:hAnsiTheme="majorBidi" w:cstheme="majorBidi"/>
          <w:sz w:val="28"/>
          <w:szCs w:val="28"/>
          <w:rtl/>
        </w:rPr>
        <w:t>إلى دراسة النص (مهما كان) دراسة تقليدية أولاً لإثبات معانيه الصريحة، ثم تسعى إلى تقويض ما تصل إليه من نتائج في قراءة معاكسة تعتمد على ما ينطوي عليه النص من معان تتاقض مع ما يصرح به"</w:t>
      </w:r>
      <w:r w:rsidRPr="00B56E92">
        <w:rPr>
          <w:rFonts w:asciiTheme="majorBidi" w:hAnsiTheme="majorBidi" w:cstheme="majorBidi"/>
          <w:sz w:val="28"/>
          <w:szCs w:val="28"/>
          <w:vertAlign w:val="superscript"/>
          <w:rtl/>
        </w:rPr>
        <w:t>(</w:t>
      </w:r>
      <w:r w:rsidRPr="00B56E92">
        <w:rPr>
          <w:rFonts w:asciiTheme="majorBidi" w:hAnsiTheme="majorBidi" w:cstheme="majorBidi"/>
          <w:sz w:val="28"/>
          <w:szCs w:val="28"/>
          <w:vertAlign w:val="superscript"/>
          <w:rtl/>
        </w:rPr>
        <w:footnoteReference w:id="23"/>
      </w:r>
      <w:r w:rsidRPr="00B56E92">
        <w:rPr>
          <w:rFonts w:asciiTheme="majorBidi" w:hAnsiTheme="majorBidi" w:cstheme="majorBidi"/>
          <w:sz w:val="28"/>
          <w:szCs w:val="28"/>
          <w:vertAlign w:val="superscript"/>
          <w:rtl/>
        </w:rPr>
        <w:t>)</w:t>
      </w:r>
      <w:r w:rsidRPr="00B56E92">
        <w:rPr>
          <w:rFonts w:asciiTheme="majorBidi" w:hAnsiTheme="majorBidi" w:cstheme="majorBidi"/>
          <w:sz w:val="28"/>
          <w:szCs w:val="28"/>
          <w:rtl/>
        </w:rPr>
        <w:t>، ليتم إيجاد الشرخ بين ما يصرح به النص وما يخفيه، وهذا الت</w:t>
      </w:r>
      <w:r w:rsidR="005D0587" w:rsidRPr="00B56E92">
        <w:rPr>
          <w:rFonts w:asciiTheme="majorBidi" w:hAnsiTheme="majorBidi" w:cstheme="majorBidi"/>
          <w:sz w:val="28"/>
          <w:szCs w:val="28"/>
          <w:rtl/>
        </w:rPr>
        <w:t>ناقض في المعاني، يقودنا إلى التشكيك ب</w:t>
      </w:r>
      <w:r w:rsidRPr="00B56E92">
        <w:rPr>
          <w:rFonts w:asciiTheme="majorBidi" w:hAnsiTheme="majorBidi" w:cstheme="majorBidi"/>
          <w:sz w:val="28"/>
          <w:szCs w:val="28"/>
          <w:rtl/>
        </w:rPr>
        <w:t>صلاحية الأسا</w:t>
      </w:r>
      <w:r w:rsidR="005D0587" w:rsidRPr="00B56E92">
        <w:rPr>
          <w:rFonts w:asciiTheme="majorBidi" w:hAnsiTheme="majorBidi" w:cstheme="majorBidi"/>
          <w:sz w:val="28"/>
          <w:szCs w:val="28"/>
          <w:rtl/>
        </w:rPr>
        <w:t>س الذي ينهض عليه، وهدمه</w:t>
      </w:r>
      <w:r w:rsidRPr="00B56E92">
        <w:rPr>
          <w:rFonts w:asciiTheme="majorBidi" w:hAnsiTheme="majorBidi" w:cstheme="majorBidi"/>
          <w:sz w:val="28"/>
          <w:szCs w:val="28"/>
          <w:rtl/>
        </w:rPr>
        <w:t xml:space="preserve">، فعدم صلاحية أساسه، يعني عدم صلاحية بقية أجزائه، وحين طبق (دريدا) هذه التقنية في قراءة الفِكْر الفلسفي الغربي، كانت معموله </w:t>
      </w:r>
      <w:r w:rsidR="0058699E" w:rsidRPr="00B56E92">
        <w:rPr>
          <w:rFonts w:asciiTheme="majorBidi" w:hAnsiTheme="majorBidi" w:cstheme="majorBidi"/>
          <w:sz w:val="28"/>
          <w:szCs w:val="28"/>
          <w:rtl/>
        </w:rPr>
        <w:t xml:space="preserve">لتدمير هذا الفِكْر، إذ أستطاعت </w:t>
      </w:r>
      <w:r w:rsidRPr="00B56E92">
        <w:rPr>
          <w:rFonts w:asciiTheme="majorBidi" w:hAnsiTheme="majorBidi" w:cstheme="majorBidi"/>
          <w:sz w:val="28"/>
          <w:szCs w:val="28"/>
          <w:rtl/>
        </w:rPr>
        <w:t xml:space="preserve">قلب كل ما كان سائداً في الفلسفة الماورائية </w:t>
      </w:r>
      <w:r w:rsidR="0058699E" w:rsidRPr="00B56E92">
        <w:rPr>
          <w:rFonts w:asciiTheme="majorBidi" w:hAnsiTheme="majorBidi" w:cstheme="majorBidi"/>
          <w:sz w:val="28"/>
          <w:szCs w:val="28"/>
          <w:rtl/>
        </w:rPr>
        <w:t>وكذلك</w:t>
      </w:r>
      <w:r w:rsidRPr="00B56E92">
        <w:rPr>
          <w:rFonts w:asciiTheme="majorBidi" w:hAnsiTheme="majorBidi" w:cstheme="majorBidi"/>
          <w:sz w:val="28"/>
          <w:szCs w:val="28"/>
          <w:rtl/>
        </w:rPr>
        <w:t xml:space="preserve"> كل الأسس التي ي</w:t>
      </w:r>
      <w:r w:rsidR="0058699E" w:rsidRPr="00B56E92">
        <w:rPr>
          <w:rFonts w:asciiTheme="majorBidi" w:hAnsiTheme="majorBidi" w:cstheme="majorBidi"/>
          <w:sz w:val="28"/>
          <w:szCs w:val="28"/>
          <w:rtl/>
        </w:rPr>
        <w:t>قوم عليها الخطاب الفلسفي الغربي</w:t>
      </w:r>
      <w:r w:rsidRPr="00B56E92">
        <w:rPr>
          <w:rFonts w:asciiTheme="majorBidi" w:hAnsiTheme="majorBidi" w:cstheme="majorBidi"/>
          <w:sz w:val="28"/>
          <w:szCs w:val="28"/>
          <w:rtl/>
          <w:lang w:bidi="ar-IQ"/>
        </w:rPr>
        <w:t>.</w:t>
      </w:r>
    </w:p>
    <w:p w:rsidR="007E68A5" w:rsidRPr="00B56E92" w:rsidRDefault="007E68A5" w:rsidP="007E21C2">
      <w:pPr>
        <w:jc w:val="both"/>
        <w:rPr>
          <w:rFonts w:asciiTheme="majorBidi" w:hAnsiTheme="majorBidi" w:cstheme="majorBidi"/>
          <w:sz w:val="28"/>
          <w:szCs w:val="28"/>
          <w:rtl/>
        </w:rPr>
      </w:pPr>
      <w:r w:rsidRPr="00B56E92">
        <w:rPr>
          <w:rFonts w:asciiTheme="majorBidi" w:hAnsiTheme="majorBidi" w:cstheme="majorBidi"/>
          <w:sz w:val="28"/>
          <w:szCs w:val="28"/>
          <w:rtl/>
          <w:lang w:bidi="ar-IQ"/>
        </w:rPr>
        <w:t xml:space="preserve">   </w:t>
      </w:r>
      <w:r w:rsidRPr="00B56E92">
        <w:rPr>
          <w:rFonts w:asciiTheme="majorBidi" w:hAnsiTheme="majorBidi" w:cstheme="majorBidi"/>
          <w:sz w:val="28"/>
          <w:szCs w:val="28"/>
          <w:rtl/>
        </w:rPr>
        <w:t>وفي أنطلاقة (دريدا) لقراءة الفِكْر الغربي تفكيكياً، وجده قائماً على فِكْرة الثنائيات، الذي لا يوجد إلا بها، كثنائية: العقل/العاطفة، الذات/ الآخر، الكلام/ الكتابة، الواقع/ الحلم، الرجل/ الم</w:t>
      </w:r>
      <w:r w:rsidR="005D0587" w:rsidRPr="00B56E92">
        <w:rPr>
          <w:rFonts w:asciiTheme="majorBidi" w:hAnsiTheme="majorBidi" w:cstheme="majorBidi"/>
          <w:sz w:val="28"/>
          <w:szCs w:val="28"/>
          <w:rtl/>
        </w:rPr>
        <w:t>رأة، المركز/الهامش،</w:t>
      </w:r>
      <w:r w:rsidRPr="00B56E92">
        <w:rPr>
          <w:rFonts w:asciiTheme="majorBidi" w:hAnsiTheme="majorBidi" w:cstheme="majorBidi"/>
          <w:sz w:val="28"/>
          <w:szCs w:val="28"/>
          <w:rtl/>
        </w:rPr>
        <w:t xml:space="preserve"> ثم بين أن هذه الثنائيات ليست مجرد طريقة ترتيب بريئة، بل إنها ضدية وعدائية، تمنح الامتياز والفوقية للطرف الأول وتلقي بالدونية والثانوية على الطرف الثاني، وهذا الأنحياز للأول على الثاني هو ما يسميه (دريدا) بـ(التمركز المنطقي)</w:t>
      </w:r>
      <w:r w:rsidRPr="00B56E92">
        <w:rPr>
          <w:rFonts w:asciiTheme="majorBidi" w:hAnsiTheme="majorBidi" w:cstheme="majorBidi"/>
          <w:sz w:val="28"/>
          <w:szCs w:val="28"/>
          <w:vertAlign w:val="superscript"/>
          <w:rtl/>
        </w:rPr>
        <w:t>(</w:t>
      </w:r>
      <w:r w:rsidRPr="00B56E92">
        <w:rPr>
          <w:rFonts w:asciiTheme="majorBidi" w:hAnsiTheme="majorBidi" w:cstheme="majorBidi"/>
          <w:sz w:val="28"/>
          <w:szCs w:val="28"/>
          <w:vertAlign w:val="superscript"/>
          <w:rtl/>
        </w:rPr>
        <w:footnoteReference w:id="24"/>
      </w:r>
      <w:r w:rsidRPr="00B56E92">
        <w:rPr>
          <w:rFonts w:asciiTheme="majorBidi" w:hAnsiTheme="majorBidi" w:cstheme="majorBidi"/>
          <w:sz w:val="28"/>
          <w:szCs w:val="28"/>
          <w:vertAlign w:val="superscript"/>
          <w:rtl/>
        </w:rPr>
        <w:t>)</w:t>
      </w:r>
      <w:r w:rsidRPr="00B56E92">
        <w:rPr>
          <w:rFonts w:asciiTheme="majorBidi" w:hAnsiTheme="majorBidi" w:cstheme="majorBidi"/>
          <w:sz w:val="28"/>
          <w:szCs w:val="28"/>
          <w:rtl/>
        </w:rPr>
        <w:t>. وللتعمق أكثر في طرح هذا، يشرح (دريدا) طريقة تعامل الفلسفة الغربية مع ثنائية (الكلام/ الكتابة)، مبيناً أن المفهوم التقليدي للغة، يعطي الأسبقية للكلام، على الكتابة، "أذ تعرف الكلمة المكتوبة بأنها التمثيل الكتابي للكلمة المنطوقة: وبهذا الصدد فإنها دال الكلمة المنطوقة... وهكذا فإن الكلمة المكتوبة هي دال الدال وتعد ثانوية بالنسبة إلى الكلمة المنطوقة، لذا لا يمكن أن تقوم الكلمة المكتوبة بأي شيء عدا تمثيل الكلمة المنطوقة"</w:t>
      </w:r>
      <w:r w:rsidRPr="00B56E92">
        <w:rPr>
          <w:rFonts w:asciiTheme="majorBidi" w:hAnsiTheme="majorBidi" w:cstheme="majorBidi"/>
          <w:sz w:val="28"/>
          <w:szCs w:val="28"/>
          <w:vertAlign w:val="superscript"/>
          <w:rtl/>
        </w:rPr>
        <w:t>(</w:t>
      </w:r>
      <w:r w:rsidRPr="00B56E92">
        <w:rPr>
          <w:rFonts w:asciiTheme="majorBidi" w:hAnsiTheme="majorBidi" w:cstheme="majorBidi"/>
          <w:sz w:val="28"/>
          <w:szCs w:val="28"/>
          <w:vertAlign w:val="superscript"/>
          <w:rtl/>
        </w:rPr>
        <w:footnoteReference w:id="25"/>
      </w:r>
      <w:r w:rsidRPr="00B56E92">
        <w:rPr>
          <w:rFonts w:asciiTheme="majorBidi" w:hAnsiTheme="majorBidi" w:cstheme="majorBidi"/>
          <w:sz w:val="28"/>
          <w:szCs w:val="28"/>
          <w:vertAlign w:val="superscript"/>
          <w:rtl/>
        </w:rPr>
        <w:t>)</w:t>
      </w:r>
      <w:r w:rsidR="005D0587" w:rsidRPr="00B56E92">
        <w:rPr>
          <w:rFonts w:asciiTheme="majorBidi" w:hAnsiTheme="majorBidi" w:cstheme="majorBidi"/>
          <w:sz w:val="28"/>
          <w:szCs w:val="28"/>
          <w:rtl/>
        </w:rPr>
        <w:t>،</w:t>
      </w:r>
      <w:r w:rsidRPr="00B56E92">
        <w:rPr>
          <w:rFonts w:asciiTheme="majorBidi" w:hAnsiTheme="majorBidi" w:cstheme="majorBidi"/>
          <w:sz w:val="28"/>
          <w:szCs w:val="28"/>
          <w:rtl/>
        </w:rPr>
        <w:t xml:space="preserve"> </w:t>
      </w:r>
      <w:r w:rsidR="005D0587" w:rsidRPr="00B56E92">
        <w:rPr>
          <w:rFonts w:asciiTheme="majorBidi" w:hAnsiTheme="majorBidi" w:cstheme="majorBidi"/>
          <w:sz w:val="28"/>
          <w:szCs w:val="28"/>
          <w:rtl/>
        </w:rPr>
        <w:t>ف</w:t>
      </w:r>
      <w:r w:rsidRPr="00B56E92">
        <w:rPr>
          <w:rFonts w:asciiTheme="majorBidi" w:hAnsiTheme="majorBidi" w:cstheme="majorBidi"/>
          <w:sz w:val="28"/>
          <w:szCs w:val="28"/>
          <w:rtl/>
        </w:rPr>
        <w:t>الصورة الكتابية لا تستطيع تمثيل المفهوم، لأنها مجرد بنية مرئية للصورة الص</w:t>
      </w:r>
      <w:r w:rsidR="0058699E" w:rsidRPr="00B56E92">
        <w:rPr>
          <w:rFonts w:asciiTheme="majorBidi" w:hAnsiTheme="majorBidi" w:cstheme="majorBidi"/>
          <w:sz w:val="28"/>
          <w:szCs w:val="28"/>
          <w:rtl/>
        </w:rPr>
        <w:t xml:space="preserve">وتية غير المرئية، فهي أذن أشبه </w:t>
      </w:r>
      <w:r w:rsidR="005D0587" w:rsidRPr="00B56E92">
        <w:rPr>
          <w:rFonts w:asciiTheme="majorBidi" w:hAnsiTheme="majorBidi" w:cstheme="majorBidi"/>
          <w:sz w:val="28"/>
          <w:szCs w:val="28"/>
          <w:rtl/>
        </w:rPr>
        <w:t>بالطيف. لا</w:t>
      </w:r>
      <w:r w:rsidRPr="00B56E92">
        <w:rPr>
          <w:rFonts w:asciiTheme="majorBidi" w:hAnsiTheme="majorBidi" w:cstheme="majorBidi"/>
          <w:sz w:val="28"/>
          <w:szCs w:val="28"/>
          <w:rtl/>
        </w:rPr>
        <w:t xml:space="preserve">بد من إهمالها، </w:t>
      </w:r>
      <w:r w:rsidR="007E21C2" w:rsidRPr="00B56E92">
        <w:rPr>
          <w:rFonts w:asciiTheme="majorBidi" w:hAnsiTheme="majorBidi" w:cstheme="majorBidi"/>
          <w:sz w:val="28"/>
          <w:szCs w:val="28"/>
          <w:rtl/>
        </w:rPr>
        <w:t xml:space="preserve">وهو بذلك (دريدا)، </w:t>
      </w:r>
      <w:r w:rsidRPr="00B56E92">
        <w:rPr>
          <w:rFonts w:asciiTheme="majorBidi" w:hAnsiTheme="majorBidi" w:cstheme="majorBidi"/>
          <w:sz w:val="28"/>
          <w:szCs w:val="28"/>
          <w:rtl/>
        </w:rPr>
        <w:t xml:space="preserve">دمر فوقية الأجزاء الأولى من ثنائية الفِكْر الفلسفي، بإعطاء المركزية للهوامش، إي الأجزاء الثانية من تلك الثنائيات.  </w:t>
      </w:r>
    </w:p>
    <w:p w:rsidR="007E68A5" w:rsidRPr="00B56E92" w:rsidRDefault="007E68A5" w:rsidP="007E21C2">
      <w:pPr>
        <w:spacing w:after="0"/>
        <w:jc w:val="both"/>
        <w:rPr>
          <w:rFonts w:asciiTheme="majorBidi" w:hAnsiTheme="majorBidi" w:cstheme="majorBidi"/>
          <w:sz w:val="28"/>
          <w:szCs w:val="28"/>
          <w:rtl/>
          <w:lang w:bidi="ar-IQ"/>
        </w:rPr>
      </w:pPr>
      <w:r w:rsidRPr="00B56E92">
        <w:rPr>
          <w:rFonts w:asciiTheme="majorBidi" w:hAnsiTheme="majorBidi" w:cstheme="majorBidi"/>
          <w:sz w:val="28"/>
          <w:szCs w:val="28"/>
          <w:rtl/>
        </w:rPr>
        <w:t xml:space="preserve">   وبالأنتقال إلى</w:t>
      </w:r>
      <w:r w:rsidRPr="00B56E92">
        <w:rPr>
          <w:rFonts w:asciiTheme="majorBidi" w:hAnsiTheme="majorBidi" w:cstheme="majorBidi"/>
          <w:sz w:val="28"/>
          <w:szCs w:val="28"/>
          <w:rtl/>
          <w:lang w:bidi="ar-IQ"/>
        </w:rPr>
        <w:t xml:space="preserve"> (فرانسوا ليوتار)، </w:t>
      </w:r>
      <w:r w:rsidR="007E21C2" w:rsidRPr="00B56E92">
        <w:rPr>
          <w:rFonts w:asciiTheme="majorBidi" w:hAnsiTheme="majorBidi" w:cstheme="majorBidi"/>
          <w:sz w:val="28"/>
          <w:szCs w:val="28"/>
          <w:rtl/>
          <w:lang w:bidi="ar-IQ"/>
        </w:rPr>
        <w:t xml:space="preserve">الذي </w:t>
      </w:r>
      <w:r w:rsidRPr="00B56E92">
        <w:rPr>
          <w:rFonts w:asciiTheme="majorBidi" w:hAnsiTheme="majorBidi" w:cstheme="majorBidi"/>
          <w:sz w:val="28"/>
          <w:szCs w:val="28"/>
          <w:rtl/>
        </w:rPr>
        <w:t>"شرع في الشك في التفسير الماركسي... في الفلسفة واللغة والفن"</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26"/>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xml:space="preserve">، فبعد أن كان (ليوتار) مؤمناً بالماركسية، أعلن بضرورة تجاهلها وكل النظريات الكبرى الآخرى، </w:t>
      </w:r>
      <w:r w:rsidR="0058699E" w:rsidRPr="00B56E92">
        <w:rPr>
          <w:rFonts w:asciiTheme="majorBidi" w:hAnsiTheme="majorBidi" w:cstheme="majorBidi"/>
          <w:sz w:val="28"/>
          <w:szCs w:val="28"/>
          <w:rtl/>
        </w:rPr>
        <w:t>بسبب عجزها عن قراءة العالم</w:t>
      </w:r>
      <w:r w:rsidRPr="00B56E92">
        <w:rPr>
          <w:rFonts w:asciiTheme="majorBidi" w:hAnsiTheme="majorBidi" w:cstheme="majorBidi"/>
          <w:sz w:val="28"/>
          <w:szCs w:val="28"/>
          <w:rtl/>
        </w:rPr>
        <w:t>،</w:t>
      </w:r>
      <w:r w:rsidRPr="00B56E92">
        <w:rPr>
          <w:rFonts w:asciiTheme="majorBidi" w:hAnsiTheme="majorBidi" w:cstheme="majorBidi"/>
          <w:sz w:val="28"/>
          <w:szCs w:val="28"/>
          <w:rtl/>
          <w:lang w:bidi="ar-IQ"/>
        </w:rPr>
        <w:t xml:space="preserve"> كما أرتكز (ليوتار) على نقطة </w:t>
      </w:r>
      <w:r w:rsidRPr="00B56E92">
        <w:rPr>
          <w:rFonts w:asciiTheme="majorBidi" w:hAnsiTheme="majorBidi" w:cstheme="majorBidi"/>
          <w:sz w:val="28"/>
          <w:szCs w:val="28"/>
          <w:rtl/>
          <w:lang w:bidi="ar-IQ"/>
        </w:rPr>
        <w:lastRenderedPageBreak/>
        <w:t>أخرى، في ضرورة تجاوز فترة الحداثة، هي أن الحداثة أرتكزت على الفكرة غير سليمة في الأساس، وهي فكرة الحتمية التاريخية، "</w:t>
      </w:r>
      <w:r w:rsidRPr="00B56E92">
        <w:rPr>
          <w:rFonts w:asciiTheme="majorBidi" w:hAnsiTheme="majorBidi" w:cstheme="majorBidi"/>
          <w:sz w:val="28"/>
          <w:szCs w:val="28"/>
          <w:rtl/>
        </w:rPr>
        <w:t>ليست هناك -كما أثبتت أحداث القرن العشرين- حتمية في التطور التاريخي من مرحلة إلى أخرى، على العكس -كما ترى حركة ما بعد الحداثة- فإن التاريخ الإنساني مفتوح على أحتمالات متعددة</w:t>
      </w:r>
      <w:r w:rsidRPr="00B56E92">
        <w:rPr>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27"/>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w:t>
      </w:r>
    </w:p>
    <w:p w:rsidR="007E68A5" w:rsidRPr="00B56E92" w:rsidRDefault="007E68A5" w:rsidP="00277759">
      <w:pPr>
        <w:spacing w:after="0"/>
        <w:jc w:val="both"/>
        <w:rPr>
          <w:rFonts w:asciiTheme="majorBidi" w:hAnsiTheme="majorBidi" w:cstheme="majorBidi"/>
          <w:sz w:val="28"/>
          <w:szCs w:val="28"/>
          <w:rtl/>
        </w:rPr>
      </w:pPr>
      <w:r w:rsidRPr="00B56E92">
        <w:rPr>
          <w:rFonts w:asciiTheme="majorBidi" w:hAnsiTheme="majorBidi" w:cstheme="majorBidi"/>
          <w:sz w:val="28"/>
          <w:szCs w:val="28"/>
          <w:rtl/>
          <w:lang w:bidi="ar-IQ"/>
        </w:rPr>
        <w:t xml:space="preserve">  </w:t>
      </w:r>
      <w:r w:rsidRPr="00B56E92">
        <w:rPr>
          <w:rFonts w:asciiTheme="majorBidi" w:hAnsiTheme="majorBidi" w:cstheme="majorBidi"/>
          <w:b/>
          <w:bCs/>
          <w:sz w:val="28"/>
          <w:szCs w:val="28"/>
          <w:rtl/>
          <w:lang w:bidi="ar-IQ"/>
        </w:rPr>
        <w:t>ثانياً: المسببات السياسية</w:t>
      </w:r>
      <w:r w:rsidR="00277759" w:rsidRPr="00B56E92">
        <w:rPr>
          <w:rFonts w:asciiTheme="majorBidi" w:hAnsiTheme="majorBidi" w:cstheme="majorBidi"/>
          <w:b/>
          <w:bCs/>
          <w:sz w:val="28"/>
          <w:szCs w:val="28"/>
          <w:rtl/>
          <w:lang w:bidi="ar-IQ"/>
        </w:rPr>
        <w:t xml:space="preserve">: </w:t>
      </w:r>
      <w:r w:rsidRPr="00B56E92">
        <w:rPr>
          <w:rFonts w:asciiTheme="majorBidi" w:hAnsiTheme="majorBidi" w:cstheme="majorBidi"/>
          <w:sz w:val="28"/>
          <w:szCs w:val="28"/>
          <w:rtl/>
          <w:lang w:bidi="ar-IQ"/>
        </w:rPr>
        <w:t>نشأت ما بعد الحداثة، كردة فعل على فشل الحداثة</w:t>
      </w:r>
      <w:r w:rsidR="007E21C2" w:rsidRPr="00B56E92">
        <w:rPr>
          <w:rFonts w:asciiTheme="majorBidi" w:hAnsiTheme="majorBidi" w:cstheme="majorBidi"/>
          <w:sz w:val="28"/>
          <w:szCs w:val="28"/>
          <w:rtl/>
          <w:lang w:bidi="ar-IQ"/>
        </w:rPr>
        <w:t xml:space="preserve"> التي </w:t>
      </w:r>
      <w:r w:rsidRPr="00B56E92">
        <w:rPr>
          <w:rFonts w:asciiTheme="majorBidi" w:hAnsiTheme="majorBidi" w:cstheme="majorBidi"/>
          <w:sz w:val="28"/>
          <w:szCs w:val="28"/>
          <w:rtl/>
          <w:lang w:bidi="ar-IQ"/>
        </w:rPr>
        <w:t>أدخلت الإنسان في سجن، من نوع جديد، هو عبودية العقل والمعرفة، اللذان أستخدما "فقط للتحكم واستعباد الناس كطرق بديلة للطرق التي كانت تستخدم في مجتمع ما قبل الحداثة"</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28"/>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وهكذا أستطاعت وبنجاح الأنظمة السياسية التي حكمت الإنسانية في مرحلة الحداثة، السيطرة على البشر وأقتيادهم إلى حروب مدمرة،</w:t>
      </w:r>
      <w:r w:rsidR="007E21C2" w:rsidRPr="00B56E92">
        <w:rPr>
          <w:rFonts w:asciiTheme="majorBidi" w:hAnsiTheme="majorBidi" w:cstheme="majorBidi"/>
          <w:sz w:val="28"/>
          <w:szCs w:val="28"/>
          <w:rtl/>
        </w:rPr>
        <w:t xml:space="preserve"> خلفت نتائج </w:t>
      </w:r>
      <w:r w:rsidRPr="00B56E92">
        <w:rPr>
          <w:rFonts w:asciiTheme="majorBidi" w:hAnsiTheme="majorBidi" w:cstheme="majorBidi"/>
          <w:sz w:val="28"/>
          <w:szCs w:val="28"/>
          <w:rtl/>
        </w:rPr>
        <w:t>مأس</w:t>
      </w:r>
      <w:r w:rsidR="007E21C2" w:rsidRPr="00B56E92">
        <w:rPr>
          <w:rFonts w:asciiTheme="majorBidi" w:hAnsiTheme="majorBidi" w:cstheme="majorBidi"/>
          <w:sz w:val="28"/>
          <w:szCs w:val="28"/>
          <w:rtl/>
        </w:rPr>
        <w:t xml:space="preserve">اوية، </w:t>
      </w:r>
      <w:r w:rsidRPr="00B56E92">
        <w:rPr>
          <w:rFonts w:asciiTheme="majorBidi" w:hAnsiTheme="majorBidi" w:cstheme="majorBidi"/>
          <w:sz w:val="28"/>
          <w:szCs w:val="28"/>
          <w:rtl/>
        </w:rPr>
        <w:t xml:space="preserve">تسببت بها الأنظمة الحداثية بقواعدها المؤسساتية الصارمة، جعلت الكثير يشكك في أحقية وجودها، </w:t>
      </w:r>
      <w:r w:rsidR="007E21C2" w:rsidRPr="00B56E92">
        <w:rPr>
          <w:rFonts w:asciiTheme="majorBidi" w:hAnsiTheme="majorBidi" w:cstheme="majorBidi"/>
          <w:sz w:val="28"/>
          <w:szCs w:val="28"/>
          <w:rtl/>
        </w:rPr>
        <w:t>وأنتظمت حالة الشك</w:t>
      </w:r>
      <w:r w:rsidRPr="00B56E92">
        <w:rPr>
          <w:rFonts w:asciiTheme="majorBidi" w:hAnsiTheme="majorBidi" w:cstheme="majorBidi"/>
          <w:sz w:val="28"/>
          <w:szCs w:val="28"/>
          <w:rtl/>
        </w:rPr>
        <w:t xml:space="preserve"> في ثورات وأنتفاضات، لعل أبرزها ما حدث في فرنس</w:t>
      </w:r>
      <w:r w:rsidR="0062647E" w:rsidRPr="00B56E92">
        <w:rPr>
          <w:rFonts w:asciiTheme="majorBidi" w:hAnsiTheme="majorBidi" w:cstheme="majorBidi"/>
          <w:sz w:val="28"/>
          <w:szCs w:val="28"/>
          <w:rtl/>
        </w:rPr>
        <w:t>ا، عام 1986، من أنتفاضات طلابية</w:t>
      </w:r>
      <w:r w:rsidRPr="00B56E92">
        <w:rPr>
          <w:rFonts w:asciiTheme="majorBidi" w:hAnsiTheme="majorBidi" w:cstheme="majorBidi"/>
          <w:sz w:val="28"/>
          <w:szCs w:val="28"/>
          <w:rtl/>
        </w:rPr>
        <w:t>، وبالرغم من فشل هذه الأحتجاجات في تحقيق أهداف الثورة التي قامت من أجلها، إلا أنها هيئت فِكْرياً لحقبة ما بعد الحداثة.</w:t>
      </w:r>
    </w:p>
    <w:p w:rsidR="007E68A5" w:rsidRPr="00B56E92" w:rsidRDefault="007E68A5" w:rsidP="00277759">
      <w:pPr>
        <w:spacing w:after="0"/>
        <w:jc w:val="both"/>
        <w:rPr>
          <w:rFonts w:asciiTheme="majorBidi" w:hAnsiTheme="majorBidi" w:cstheme="majorBidi"/>
          <w:sz w:val="28"/>
          <w:szCs w:val="28"/>
          <w:rtl/>
          <w:lang w:bidi="ar-IQ"/>
        </w:rPr>
      </w:pPr>
      <w:r w:rsidRPr="00B56E92">
        <w:rPr>
          <w:rFonts w:asciiTheme="majorBidi" w:hAnsiTheme="majorBidi" w:cstheme="majorBidi"/>
          <w:b/>
          <w:bCs/>
          <w:sz w:val="28"/>
          <w:szCs w:val="28"/>
          <w:rtl/>
          <w:lang w:bidi="ar-IQ"/>
        </w:rPr>
        <w:t>ثالثاً: المسببات الإقتصادية</w:t>
      </w:r>
      <w:r w:rsidR="00277759" w:rsidRPr="00B56E92">
        <w:rPr>
          <w:rFonts w:asciiTheme="majorBidi" w:hAnsiTheme="majorBidi" w:cstheme="majorBidi"/>
          <w:b/>
          <w:bCs/>
          <w:sz w:val="28"/>
          <w:szCs w:val="28"/>
          <w:rtl/>
          <w:lang w:bidi="ar-IQ"/>
        </w:rPr>
        <w:t xml:space="preserve">: </w:t>
      </w:r>
      <w:r w:rsidRPr="00B56E92">
        <w:rPr>
          <w:rFonts w:asciiTheme="majorBidi" w:hAnsiTheme="majorBidi" w:cstheme="majorBidi"/>
          <w:sz w:val="28"/>
          <w:szCs w:val="28"/>
          <w:rtl/>
          <w:lang w:bidi="ar-IQ"/>
        </w:rPr>
        <w:t>من أهم الوعود البراقة التي قدمتها الحداثة هو "</w:t>
      </w:r>
      <w:r w:rsidRPr="00B56E92">
        <w:rPr>
          <w:rFonts w:asciiTheme="majorBidi" w:hAnsiTheme="majorBidi" w:cstheme="majorBidi"/>
          <w:sz w:val="28"/>
          <w:szCs w:val="28"/>
          <w:rtl/>
        </w:rPr>
        <w:t>التطور والتقدم والرفاه الإنساني، والإيمان بمستقبل أفضل، والتحصيل المعرفي والتصنيع والصناعة والتحضر والتقدم التقني</w:t>
      </w:r>
      <w:r w:rsidRPr="00B56E92">
        <w:rPr>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29"/>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w:t>
      </w:r>
      <w:r w:rsidR="0058699E" w:rsidRPr="00B56E92">
        <w:rPr>
          <w:rFonts w:asciiTheme="majorBidi" w:hAnsiTheme="majorBidi" w:cstheme="majorBidi"/>
          <w:sz w:val="28"/>
          <w:szCs w:val="28"/>
          <w:rtl/>
          <w:lang w:bidi="ar-IQ"/>
        </w:rPr>
        <w:t xml:space="preserve"> ويمكن أن نرى </w:t>
      </w:r>
      <w:r w:rsidRPr="00B56E92">
        <w:rPr>
          <w:rFonts w:asciiTheme="majorBidi" w:hAnsiTheme="majorBidi" w:cstheme="majorBidi"/>
          <w:sz w:val="28"/>
          <w:szCs w:val="28"/>
          <w:rtl/>
          <w:lang w:bidi="ar-IQ"/>
        </w:rPr>
        <w:t>هذه المثاليات في أفكار الثورة الصناعية، التي كانت من أهم أسباب ظهور الحداثة وأنتشارها في العالم، لكن بدل من تحقيق هذه الأحلام، تحول الإنسان إلى مجرد مسمار في الآلات ال</w:t>
      </w:r>
      <w:r w:rsidR="007E21C2" w:rsidRPr="00B56E92">
        <w:rPr>
          <w:rFonts w:asciiTheme="majorBidi" w:hAnsiTheme="majorBidi" w:cstheme="majorBidi"/>
          <w:sz w:val="28"/>
          <w:szCs w:val="28"/>
          <w:rtl/>
          <w:lang w:bidi="ar-IQ"/>
        </w:rPr>
        <w:t>ضخمة لمصانع الحداثة الساعية الفائدة المادية</w:t>
      </w:r>
      <w:r w:rsidRPr="00B56E92">
        <w:rPr>
          <w:rFonts w:asciiTheme="majorBidi" w:hAnsiTheme="majorBidi" w:cstheme="majorBidi"/>
          <w:sz w:val="28"/>
          <w:szCs w:val="28"/>
          <w:rtl/>
          <w:lang w:bidi="ar-IQ"/>
        </w:rPr>
        <w:t>،</w:t>
      </w:r>
      <w:r w:rsidR="007E21C2" w:rsidRPr="00B56E92">
        <w:rPr>
          <w:rFonts w:asciiTheme="majorBidi" w:hAnsiTheme="majorBidi" w:cstheme="majorBidi"/>
          <w:sz w:val="28"/>
          <w:szCs w:val="28"/>
          <w:rtl/>
          <w:lang w:bidi="ar-IQ"/>
        </w:rPr>
        <w:t xml:space="preserve"> كما فشلت الحداثة</w:t>
      </w:r>
      <w:r w:rsidRPr="00B56E92">
        <w:rPr>
          <w:rFonts w:asciiTheme="majorBidi" w:hAnsiTheme="majorBidi" w:cstheme="majorBidi"/>
          <w:sz w:val="28"/>
          <w:szCs w:val="28"/>
          <w:rtl/>
          <w:lang w:bidi="ar-IQ"/>
        </w:rPr>
        <w:t xml:space="preserve"> في القضاء على النظام الطبقي، الذي تدعمه المصالح الإقتصادية.</w:t>
      </w:r>
    </w:p>
    <w:p w:rsidR="007E68A5" w:rsidRPr="00B56E92" w:rsidRDefault="007E68A5" w:rsidP="00DD479A">
      <w:pPr>
        <w:spacing w:after="0"/>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نشأت ما بعد الحداثة، كحالة فِكْرية</w:t>
      </w:r>
      <w:r w:rsidRPr="00B56E92">
        <w:rPr>
          <w:rFonts w:asciiTheme="majorBidi" w:hAnsiTheme="majorBidi" w:cstheme="majorBidi"/>
          <w:sz w:val="28"/>
          <w:szCs w:val="28"/>
          <w:rtl/>
        </w:rPr>
        <w:t>، احتفت "بإنموذج التشظي والتشتيت واللا تقريرية كمقابل لشموليات الحداثة وثوابتها، وزعزعت الثقة بالإنموذج الكوني وبالخطية التقدمية وبعلاقة النتيجة بأسبابها وحاربت العقل والعقلانية ودعت الى خلق أساطير جديدة تتناسب مع مفاهيمتها التي ترفض النماذج المتعالية وتضع محلها الضرورات الروحية وضرورة قبول التغير المستمر وتبجيل اللحظة الحاضرة المعاشة"</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30"/>
      </w:r>
      <w:r w:rsidRPr="00B56E92">
        <w:rPr>
          <w:rStyle w:val="FootnoteReference"/>
          <w:rFonts w:asciiTheme="majorBidi" w:hAnsiTheme="majorBidi" w:cstheme="majorBidi"/>
          <w:sz w:val="28"/>
          <w:szCs w:val="28"/>
          <w:rtl/>
        </w:rPr>
        <w:t>)</w:t>
      </w:r>
      <w:r w:rsidR="007E21C2" w:rsidRPr="00B56E92">
        <w:rPr>
          <w:rFonts w:asciiTheme="majorBidi" w:hAnsiTheme="majorBidi" w:cstheme="majorBidi"/>
          <w:sz w:val="28"/>
          <w:szCs w:val="28"/>
          <w:rtl/>
        </w:rPr>
        <w:t xml:space="preserve">. وهذا ما نما </w:t>
      </w:r>
      <w:r w:rsidRPr="00B56E92">
        <w:rPr>
          <w:rFonts w:asciiTheme="majorBidi" w:hAnsiTheme="majorBidi" w:cstheme="majorBidi"/>
          <w:sz w:val="28"/>
          <w:szCs w:val="28"/>
          <w:rtl/>
        </w:rPr>
        <w:t>تيارات فردانية، تنادي بحقوق مدنية، لمجاميع إنسانية متمثلة بالزنوج، الشواذ جنسياً والنساء، والذين واجهوا، في ظل الحداثة، عمليات أقصاء متعمدة، إبعدتهم عن واجهة المجتمعات الغربية، وحددت مساحة تواجدهم ضمن الهامش الإجتماعي فقط، بينما</w:t>
      </w:r>
      <w:r w:rsidR="007E21C2" w:rsidRPr="00B56E92">
        <w:rPr>
          <w:rFonts w:asciiTheme="majorBidi" w:hAnsiTheme="majorBidi" w:cstheme="majorBidi"/>
          <w:sz w:val="28"/>
          <w:szCs w:val="28"/>
          <w:rtl/>
        </w:rPr>
        <w:t xml:space="preserve"> فتحت فلسفة ما بعد الحداثة، </w:t>
      </w:r>
      <w:r w:rsidRPr="00B56E92">
        <w:rPr>
          <w:rFonts w:asciiTheme="majorBidi" w:hAnsiTheme="majorBidi" w:cstheme="majorBidi"/>
          <w:sz w:val="28"/>
          <w:szCs w:val="28"/>
          <w:rtl/>
        </w:rPr>
        <w:t xml:space="preserve">الباب مشرعاً أمام هذه التجمعات، </w:t>
      </w:r>
      <w:r w:rsidR="00DD479A" w:rsidRPr="00B56E92">
        <w:rPr>
          <w:rFonts w:asciiTheme="majorBidi" w:hAnsiTheme="majorBidi" w:cstheme="majorBidi"/>
          <w:sz w:val="28"/>
          <w:szCs w:val="28"/>
          <w:rtl/>
        </w:rPr>
        <w:t>للمط</w:t>
      </w:r>
      <w:r w:rsidRPr="00B56E92">
        <w:rPr>
          <w:rFonts w:asciiTheme="majorBidi" w:hAnsiTheme="majorBidi" w:cstheme="majorBidi"/>
          <w:sz w:val="28"/>
          <w:szCs w:val="28"/>
          <w:rtl/>
        </w:rPr>
        <w:t>البة بحقوق مدنية، تسويهم مع الآخرين، ففي أمريكا "كانت حركة الحقوق المدنية للزنوج خلال الستينيات نقطة تحول حاسمة في العلاقات العرقية في الولايات المتحدة، فقد أعاد الأمريكيون من أصل إفريقي تقييم موقفهم في المجتمع، وبدأوا في الإفصاح عن صور ذاتية جديدة تعتمد على أفكار شديدة (الإيجابية) لئن يكون المرء زنجياً"</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31"/>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xml:space="preserve">، وهذا زاد أعتزازهم بثقافته الأثنية، وجعلهم </w:t>
      </w:r>
      <w:r w:rsidRPr="00B56E92">
        <w:rPr>
          <w:rFonts w:asciiTheme="majorBidi" w:hAnsiTheme="majorBidi" w:cstheme="majorBidi"/>
          <w:sz w:val="28"/>
          <w:szCs w:val="28"/>
          <w:rtl/>
        </w:rPr>
        <w:lastRenderedPageBreak/>
        <w:t>يؤمنون بآحقية نيلهم حقوق مدنية تساويهم مع البيض، وبالف</w:t>
      </w:r>
      <w:r w:rsidR="00DD479A" w:rsidRPr="00B56E92">
        <w:rPr>
          <w:rFonts w:asciiTheme="majorBidi" w:hAnsiTheme="majorBidi" w:cstheme="majorBidi"/>
          <w:sz w:val="28"/>
          <w:szCs w:val="28"/>
          <w:rtl/>
        </w:rPr>
        <w:t>عل أستطاعت حركات الحقوق المدنية.</w:t>
      </w:r>
      <w:r w:rsidRPr="00B56E92">
        <w:rPr>
          <w:rFonts w:asciiTheme="majorBidi" w:hAnsiTheme="majorBidi" w:cstheme="majorBidi"/>
          <w:sz w:val="28"/>
          <w:szCs w:val="28"/>
          <w:rtl/>
        </w:rPr>
        <w:t xml:space="preserve"> التي أنتظمت بهيئة مسيرات إحتجاجية سلمية، وسلسلة من العصيانات المدنية بقيادة (مارتن لوثر كينج) في إلغاء سيا</w:t>
      </w:r>
      <w:r w:rsidR="00DD479A" w:rsidRPr="00B56E92">
        <w:rPr>
          <w:rFonts w:asciiTheme="majorBidi" w:hAnsiTheme="majorBidi" w:cstheme="majorBidi"/>
          <w:sz w:val="28"/>
          <w:szCs w:val="28"/>
          <w:rtl/>
        </w:rPr>
        <w:t>سات الفصل العنصري،</w:t>
      </w:r>
      <w:r w:rsidRPr="00B56E92">
        <w:rPr>
          <w:rFonts w:asciiTheme="majorBidi" w:hAnsiTheme="majorBidi" w:cstheme="majorBidi"/>
          <w:sz w:val="28"/>
          <w:szCs w:val="28"/>
          <w:rtl/>
        </w:rPr>
        <w:t xml:space="preserve"> في عام </w:t>
      </w:r>
      <w:r w:rsidRPr="00B56E92">
        <w:rPr>
          <w:rFonts w:asciiTheme="majorBidi" w:hAnsiTheme="majorBidi" w:cstheme="majorBidi"/>
          <w:sz w:val="28"/>
          <w:szCs w:val="28"/>
          <w:rtl/>
          <w:lang w:bidi="ar-IQ"/>
        </w:rPr>
        <w:t>1956م</w:t>
      </w:r>
      <w:r w:rsidRPr="00B56E92">
        <w:rPr>
          <w:rFonts w:asciiTheme="majorBidi" w:hAnsiTheme="majorBidi" w:cstheme="majorBidi"/>
          <w:sz w:val="28"/>
          <w:szCs w:val="28"/>
          <w:rtl/>
        </w:rPr>
        <w:t xml:space="preserve">، كما حصلوا على </w:t>
      </w:r>
      <w:r w:rsidRPr="00B56E92">
        <w:rPr>
          <w:rFonts w:asciiTheme="majorBidi" w:hAnsiTheme="majorBidi" w:cstheme="majorBidi"/>
          <w:sz w:val="28"/>
          <w:szCs w:val="28"/>
          <w:rtl/>
          <w:lang w:bidi="ar-IQ"/>
        </w:rPr>
        <w:t>حق المشاركة في الأقتراع عام 1965م</w:t>
      </w:r>
      <w:r w:rsidRPr="00B56E92">
        <w:rPr>
          <w:rFonts w:asciiTheme="majorBidi" w:hAnsiTheme="majorBidi" w:cstheme="majorBidi"/>
          <w:sz w:val="28"/>
          <w:szCs w:val="28"/>
          <w:vertAlign w:val="superscript"/>
          <w:rtl/>
          <w:lang w:bidi="ar-IQ"/>
        </w:rPr>
        <w:t>(</w:t>
      </w:r>
      <w:r w:rsidRPr="00B56E92">
        <w:rPr>
          <w:rFonts w:asciiTheme="majorBidi" w:hAnsiTheme="majorBidi" w:cstheme="majorBidi"/>
          <w:sz w:val="28"/>
          <w:szCs w:val="28"/>
          <w:vertAlign w:val="superscript"/>
          <w:rtl/>
          <w:lang w:bidi="ar-IQ"/>
        </w:rPr>
        <w:footnoteReference w:id="32"/>
      </w:r>
      <w:r w:rsidRPr="00B56E92">
        <w:rPr>
          <w:rFonts w:asciiTheme="majorBidi" w:hAnsiTheme="majorBidi" w:cstheme="majorBidi"/>
          <w:sz w:val="28"/>
          <w:szCs w:val="28"/>
          <w:vertAlign w:val="superscript"/>
          <w:rtl/>
          <w:lang w:bidi="ar-IQ"/>
        </w:rPr>
        <w:t>)</w:t>
      </w:r>
      <w:r w:rsidRPr="00B56E92">
        <w:rPr>
          <w:rFonts w:asciiTheme="majorBidi" w:hAnsiTheme="majorBidi" w:cstheme="majorBidi"/>
          <w:sz w:val="28"/>
          <w:szCs w:val="28"/>
          <w:rtl/>
        </w:rPr>
        <w:t>.</w:t>
      </w:r>
      <w:r w:rsidR="00DA121B" w:rsidRPr="00B56E92">
        <w:rPr>
          <w:rFonts w:asciiTheme="majorBidi" w:hAnsiTheme="majorBidi" w:cstheme="majorBidi"/>
          <w:sz w:val="28"/>
          <w:szCs w:val="28"/>
          <w:rtl/>
        </w:rPr>
        <w:t xml:space="preserve"> </w:t>
      </w:r>
      <w:r w:rsidRPr="00B56E92">
        <w:rPr>
          <w:rFonts w:asciiTheme="majorBidi" w:hAnsiTheme="majorBidi" w:cstheme="majorBidi"/>
          <w:sz w:val="28"/>
          <w:szCs w:val="28"/>
          <w:rtl/>
          <w:lang w:bidi="ar-IQ"/>
        </w:rPr>
        <w:t>إما الحركة النسوية، فأن مطالبتها بتحقيق مساواة للمرأة مع الرجل في الحقوق السياسية والقانونية، كان يجب أن تنجزها الحداثة بوعودها الخلابة، وخاصة أن الحداثة أكدت على أهمية المعرفة، في زيادة الوعي، فـ"من خلال أرتفاع مستوى الوعي تتحقق زيادة البصيرة بالقوة الذكورية (تنوير نسائي) عبر التحليل الذاتي النسائي الفئوي والرفض المترتب على ذلك لسبل وأفتراضات الفهم الأبوي (البطريركي)"</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33"/>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لكن تعويل النسوية على الحداثة، ذهب أدراج الرياح،</w:t>
      </w:r>
      <w:r w:rsidR="00DD479A" w:rsidRPr="00B56E92">
        <w:rPr>
          <w:rFonts w:asciiTheme="majorBidi" w:hAnsiTheme="majorBidi" w:cstheme="majorBidi"/>
          <w:sz w:val="28"/>
          <w:szCs w:val="28"/>
          <w:rtl/>
          <w:lang w:bidi="ar-IQ"/>
        </w:rPr>
        <w:t xml:space="preserve"> فنتاج الحداثة أكد ال</w:t>
      </w:r>
      <w:r w:rsidRPr="00B56E92">
        <w:rPr>
          <w:rFonts w:asciiTheme="majorBidi" w:hAnsiTheme="majorBidi" w:cstheme="majorBidi"/>
          <w:sz w:val="28"/>
          <w:szCs w:val="28"/>
          <w:rtl/>
          <w:lang w:bidi="ar-IQ"/>
        </w:rPr>
        <w:t>أستبعاد قصدي للمرأة، فـ"أستبعاد المرأة لم يكن أغفالاً عرضياً، بل هو مبدأ هيكلي أساسي في جميع الخطابات الأبوية (البطريركية)"</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34"/>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xml:space="preserve"> التي دعمتها الحداثة، وبعد أن خذلت الحداثة، النسوية، بدأ يلوح في الأفق، نوع من التقارب بالأفِكْار والمعتقدات، ما بين ا</w:t>
      </w:r>
      <w:r w:rsidR="00D97D7F" w:rsidRPr="00B56E92">
        <w:rPr>
          <w:rFonts w:asciiTheme="majorBidi" w:hAnsiTheme="majorBidi" w:cstheme="majorBidi"/>
          <w:sz w:val="28"/>
          <w:szCs w:val="28"/>
          <w:rtl/>
          <w:lang w:bidi="ar-IQ"/>
        </w:rPr>
        <w:t xml:space="preserve">لحركة النسوية وما بعد الحداثة، </w:t>
      </w:r>
      <w:r w:rsidRPr="00B56E92">
        <w:rPr>
          <w:rFonts w:asciiTheme="majorBidi" w:hAnsiTheme="majorBidi" w:cstheme="majorBidi"/>
          <w:sz w:val="28"/>
          <w:szCs w:val="28"/>
          <w:rtl/>
          <w:lang w:bidi="ar-IQ"/>
        </w:rPr>
        <w:t>أن النظريات النسائية مثل الأشكال الأخرى ل</w:t>
      </w:r>
      <w:r w:rsidR="00D97D7F" w:rsidRPr="00B56E92">
        <w:rPr>
          <w:rFonts w:asciiTheme="majorBidi" w:hAnsiTheme="majorBidi" w:cstheme="majorBidi"/>
          <w:sz w:val="28"/>
          <w:szCs w:val="28"/>
          <w:rtl/>
          <w:lang w:bidi="ar-IQ"/>
        </w:rPr>
        <w:t>ما بعد الحداثة. ينبغي أن "تشجعنا</w:t>
      </w:r>
      <w:r w:rsidRPr="00B56E92">
        <w:rPr>
          <w:rFonts w:asciiTheme="majorBidi" w:hAnsiTheme="majorBidi" w:cstheme="majorBidi"/>
          <w:sz w:val="28"/>
          <w:szCs w:val="28"/>
          <w:rtl/>
          <w:lang w:bidi="ar-IQ"/>
        </w:rPr>
        <w:t>على تحمل وتفسير الازدواجية (الثنائية الضدية) والألتباس والتعددية، وكذلك كشف جذور أحتياجاتنا لفرض النظام والتركيب، ولا يهم كيف يمكن أن تكون هذه الأحتياجات تحكمية وأستبدادية. وبهذه الحجة فإن ما بعد الحداثة تعد نوعاً من الترياق العلاجي للنزعة العالمية للحركة النسائية"</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35"/>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فبقت النسوية م</w:t>
      </w:r>
      <w:r w:rsidR="00DD479A" w:rsidRPr="00B56E92">
        <w:rPr>
          <w:rFonts w:asciiTheme="majorBidi" w:hAnsiTheme="majorBidi" w:cstheme="majorBidi"/>
          <w:sz w:val="28"/>
          <w:szCs w:val="28"/>
          <w:rtl/>
          <w:lang w:bidi="ar-IQ"/>
        </w:rPr>
        <w:t xml:space="preserve">تقاربة مع أفكار ما بعد الحداثة </w:t>
      </w:r>
      <w:r w:rsidRPr="00B56E92">
        <w:rPr>
          <w:rFonts w:asciiTheme="majorBidi" w:hAnsiTheme="majorBidi" w:cstheme="majorBidi"/>
          <w:sz w:val="28"/>
          <w:szCs w:val="28"/>
          <w:rtl/>
          <w:lang w:bidi="ar-IQ"/>
        </w:rPr>
        <w:t xml:space="preserve">في إنتاج معرفة نسائية </w:t>
      </w:r>
      <w:r w:rsidR="00DD479A" w:rsidRPr="00B56E92">
        <w:rPr>
          <w:rFonts w:asciiTheme="majorBidi" w:hAnsiTheme="majorBidi" w:cstheme="majorBidi"/>
          <w:sz w:val="28"/>
          <w:szCs w:val="28"/>
          <w:rtl/>
          <w:lang w:bidi="ar-IQ"/>
        </w:rPr>
        <w:t>تنهض على طرح فلسفي يرى ان من "</w:t>
      </w:r>
      <w:r w:rsidRPr="00B56E92">
        <w:rPr>
          <w:rFonts w:asciiTheme="majorBidi" w:hAnsiTheme="majorBidi" w:cstheme="majorBidi"/>
          <w:sz w:val="28"/>
          <w:szCs w:val="28"/>
          <w:rtl/>
          <w:lang w:bidi="ar-IQ"/>
        </w:rPr>
        <w:t>يشغلون مراكز هامشية أو خاضعة في المجتمع لا ينتجون معارف مغايرة لأولئك الذي يشغلون مراكز متميزة فحسب، بل إنهم ينتجون أيضاً أوصافاً وحكايات أقل تشويهاً وأقل عقلنة وأقل تعميماً على نحو زائف"</w:t>
      </w:r>
      <w:r w:rsidRPr="00B56E92">
        <w:rPr>
          <w:rStyle w:val="FootnoteReference"/>
          <w:rFonts w:asciiTheme="majorBidi" w:hAnsiTheme="majorBidi" w:cstheme="majorBidi"/>
          <w:sz w:val="28"/>
          <w:szCs w:val="28"/>
          <w:rtl/>
          <w:lang w:bidi="ar-IQ"/>
        </w:rPr>
        <w:t>(</w:t>
      </w:r>
      <w:r w:rsidRPr="00B56E92">
        <w:rPr>
          <w:rStyle w:val="FootnoteReference"/>
          <w:rFonts w:asciiTheme="majorBidi" w:hAnsiTheme="majorBidi" w:cstheme="majorBidi"/>
          <w:sz w:val="28"/>
          <w:szCs w:val="28"/>
          <w:rtl/>
          <w:lang w:bidi="ar-IQ"/>
        </w:rPr>
        <w:footnoteReference w:id="36"/>
      </w:r>
      <w:r w:rsidRPr="00B56E92">
        <w:rPr>
          <w:rStyle w:val="FootnoteReference"/>
          <w:rFonts w:asciiTheme="majorBidi" w:hAnsiTheme="majorBidi" w:cstheme="majorBidi"/>
          <w:sz w:val="28"/>
          <w:szCs w:val="28"/>
          <w:rtl/>
          <w:lang w:bidi="ar-IQ"/>
        </w:rPr>
        <w:t>)</w:t>
      </w:r>
      <w:r w:rsidRPr="00B56E92">
        <w:rPr>
          <w:rFonts w:asciiTheme="majorBidi" w:hAnsiTheme="majorBidi" w:cstheme="majorBidi"/>
          <w:sz w:val="28"/>
          <w:szCs w:val="28"/>
          <w:rtl/>
          <w:lang w:bidi="ar-IQ"/>
        </w:rPr>
        <w:t xml:space="preserve">، فهذه الرؤية الجديدة أذن، تساهم في كشف زيف الرؤية المركزية. </w:t>
      </w:r>
    </w:p>
    <w:p w:rsidR="007E68A5" w:rsidRPr="00B56E92" w:rsidRDefault="007E68A5" w:rsidP="00277759">
      <w:pPr>
        <w:spacing w:after="0"/>
        <w:jc w:val="center"/>
        <w:rPr>
          <w:rFonts w:asciiTheme="majorBidi" w:hAnsiTheme="majorBidi" w:cstheme="majorBidi"/>
          <w:b/>
          <w:bCs/>
          <w:sz w:val="28"/>
          <w:szCs w:val="28"/>
          <w:rtl/>
          <w:lang w:bidi="ar-IQ"/>
        </w:rPr>
      </w:pPr>
      <w:r w:rsidRPr="00B56E92">
        <w:rPr>
          <w:rFonts w:asciiTheme="majorBidi" w:hAnsiTheme="majorBidi" w:cstheme="majorBidi"/>
          <w:b/>
          <w:bCs/>
          <w:sz w:val="28"/>
          <w:szCs w:val="28"/>
          <w:rtl/>
          <w:lang w:bidi="ar-IQ"/>
        </w:rPr>
        <w:t>المبحث الثاني</w:t>
      </w:r>
      <w:r w:rsidR="00277759" w:rsidRPr="00B56E92">
        <w:rPr>
          <w:rFonts w:asciiTheme="majorBidi" w:hAnsiTheme="majorBidi" w:cstheme="majorBidi"/>
          <w:b/>
          <w:bCs/>
          <w:sz w:val="28"/>
          <w:szCs w:val="28"/>
          <w:rtl/>
          <w:lang w:bidi="ar-IQ"/>
        </w:rPr>
        <w:t xml:space="preserve">/ </w:t>
      </w:r>
      <w:r w:rsidRPr="00B56E92">
        <w:rPr>
          <w:rFonts w:asciiTheme="majorBidi" w:hAnsiTheme="majorBidi" w:cstheme="majorBidi"/>
          <w:b/>
          <w:bCs/>
          <w:sz w:val="28"/>
          <w:szCs w:val="28"/>
          <w:rtl/>
          <w:lang w:bidi="ar-IQ"/>
        </w:rPr>
        <w:t>أفلام ما بعد الحداثة.. السمات والدلالة</w:t>
      </w:r>
    </w:p>
    <w:p w:rsidR="007E68A5" w:rsidRPr="00B56E92" w:rsidRDefault="007E68A5" w:rsidP="00EA1946">
      <w:pPr>
        <w:spacing w:after="0"/>
        <w:jc w:val="both"/>
        <w:rPr>
          <w:rFonts w:asciiTheme="majorBidi" w:hAnsiTheme="majorBidi" w:cstheme="majorBidi"/>
          <w:sz w:val="28"/>
          <w:szCs w:val="28"/>
          <w:rtl/>
          <w:lang w:bidi="ar-IQ"/>
        </w:rPr>
      </w:pPr>
      <w:r w:rsidRPr="00B56E92">
        <w:rPr>
          <w:rFonts w:asciiTheme="majorBidi" w:hAnsiTheme="majorBidi" w:cstheme="majorBidi"/>
          <w:b/>
          <w:bCs/>
          <w:sz w:val="28"/>
          <w:szCs w:val="28"/>
          <w:rtl/>
          <w:lang w:bidi="ar-IQ"/>
        </w:rPr>
        <w:t xml:space="preserve">   </w:t>
      </w:r>
      <w:r w:rsidRPr="00B56E92">
        <w:rPr>
          <w:rFonts w:asciiTheme="majorBidi" w:hAnsiTheme="majorBidi" w:cstheme="majorBidi"/>
          <w:sz w:val="28"/>
          <w:szCs w:val="28"/>
          <w:rtl/>
        </w:rPr>
        <w:t xml:space="preserve"> </w:t>
      </w:r>
      <w:r w:rsidR="004841F0" w:rsidRPr="00B56E92">
        <w:rPr>
          <w:rFonts w:asciiTheme="majorBidi" w:hAnsiTheme="majorBidi" w:cstheme="majorBidi"/>
          <w:sz w:val="28"/>
          <w:szCs w:val="28"/>
          <w:rtl/>
        </w:rPr>
        <w:t>ان ارتباط الفنون بالنسق العام للمجتمع الانساني امر بديهي، فهذا الارتباط هو من طور الفنون واوجد فنون جديدة، طالما ان الانسان هو من يبحث عن المتغيرات ويثبتها</w:t>
      </w:r>
      <w:r w:rsidR="00EA1946" w:rsidRPr="00B56E92">
        <w:rPr>
          <w:rFonts w:asciiTheme="majorBidi" w:hAnsiTheme="majorBidi" w:cstheme="majorBidi"/>
          <w:sz w:val="28"/>
          <w:szCs w:val="28"/>
          <w:rtl/>
        </w:rPr>
        <w:t xml:space="preserve"> في اشكال فنية جديدة، </w:t>
      </w:r>
      <w:r w:rsidRPr="00B56E92">
        <w:rPr>
          <w:rFonts w:asciiTheme="majorBidi" w:hAnsiTheme="majorBidi" w:cstheme="majorBidi"/>
          <w:sz w:val="28"/>
          <w:szCs w:val="28"/>
          <w:rtl/>
        </w:rPr>
        <w:t xml:space="preserve">هذه القاعدة تنطبق على السينما بشكل أوضح، لكون أرتباط الفن السابع بالإنسان وحياته أقوى وأشد من بقية الفنون، وأوضح الأمثلة على هذا الطرح، الطريقة التي تغيرت بها النتاجات السينمائية، حين بدأ المجتمع الإنساني تحوله من الحداثة، إلى ما بعد الحداثة، إذ خف إلى درجة ملحوظة داخل الفن السينمائي، ذلك الألتزام المهووس بالشروط والقوانين الصارمة بغية إنتاج أعمال سينمائية، سمتها الأهم الكمال، لنرى نتاجات جديدة، بروحية مغايرة، تطمح للأنعتاق من هذه المؤسساتية القارة، من إجل مقاربة موضوعات إنسانية، أهملتها سينما الحداثة متعمدةً، لكونها تخالف معتقداتها، وتسير عكس تيار أفكارها، "خلال الخمسينات، أتخذ الفن الحديث أشكالاً مؤسسية تحت أسمه المكتسب الجديد (الحداثة)، وهو ما تسبب في رد فعل من الفنانين </w:t>
      </w:r>
      <w:r w:rsidRPr="00B56E92">
        <w:rPr>
          <w:rFonts w:asciiTheme="majorBidi" w:hAnsiTheme="majorBidi" w:cstheme="majorBidi"/>
          <w:sz w:val="28"/>
          <w:szCs w:val="28"/>
          <w:rtl/>
        </w:rPr>
        <w:lastRenderedPageBreak/>
        <w:t>المعارضين أو الرافضين للخضوع تحت مؤسسات"</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37"/>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xml:space="preserve"> تعاملهم كالعمال، وتعامل الفنون كالسلع، لذا حين نتحدث عن سينما ما بعد الحداثة، فأننا نتحدث عن مجموعة من الملامح المتميزة، التي يمكن رصدها داخل أفلام هذه الحقبة، وحتى يتم تصور هذه الملامح بوضوح، </w:t>
      </w:r>
      <w:r w:rsidRPr="00B56E92">
        <w:rPr>
          <w:rFonts w:asciiTheme="majorBidi" w:hAnsiTheme="majorBidi" w:cstheme="majorBidi"/>
          <w:sz w:val="28"/>
          <w:szCs w:val="28"/>
          <w:rtl/>
          <w:lang w:bidi="ar-IQ"/>
        </w:rPr>
        <w:t>فلو أنطلقنا محاولين تتبع أهم خصائص سينما ما بعد الحداثة، فسيكون الأمر على النحو الآتي:</w:t>
      </w:r>
    </w:p>
    <w:p w:rsidR="007E68A5" w:rsidRPr="00B56E92" w:rsidRDefault="007E68A5" w:rsidP="00EA1946">
      <w:pPr>
        <w:spacing w:after="0"/>
        <w:jc w:val="both"/>
        <w:rPr>
          <w:rFonts w:asciiTheme="majorBidi" w:hAnsiTheme="majorBidi" w:cstheme="majorBidi"/>
          <w:sz w:val="28"/>
          <w:szCs w:val="28"/>
          <w:rtl/>
          <w:lang w:bidi="ar-IQ"/>
        </w:rPr>
      </w:pPr>
      <w:r w:rsidRPr="00B56E92">
        <w:rPr>
          <w:rFonts w:asciiTheme="majorBidi" w:hAnsiTheme="majorBidi" w:cstheme="majorBidi"/>
          <w:b/>
          <w:bCs/>
          <w:sz w:val="28"/>
          <w:szCs w:val="28"/>
          <w:rtl/>
          <w:lang w:bidi="ar-IQ"/>
        </w:rPr>
        <w:t>أولاً: على مستوى الإنتاج السينمائي:</w:t>
      </w:r>
      <w:r w:rsidRPr="00B56E92">
        <w:rPr>
          <w:rFonts w:asciiTheme="majorBidi" w:hAnsiTheme="majorBidi" w:cstheme="majorBidi"/>
          <w:sz w:val="28"/>
          <w:szCs w:val="28"/>
          <w:rtl/>
          <w:lang w:bidi="ar-IQ"/>
        </w:rPr>
        <w:t xml:space="preserve"> لقد كانت الحداثة، تفرض قوانينها الصارمة على كل حيثيات نظام الإنتاج السينمائي، لتجعله بذلك سيرورة شديدة الدقة والأنتظام،</w:t>
      </w:r>
      <w:r w:rsidRPr="00B56E92">
        <w:rPr>
          <w:rFonts w:asciiTheme="majorBidi" w:hAnsiTheme="majorBidi" w:cstheme="majorBidi"/>
          <w:sz w:val="28"/>
          <w:szCs w:val="28"/>
          <w:rtl/>
        </w:rPr>
        <w:t xml:space="preserve"> </w:t>
      </w:r>
      <w:r w:rsidR="00EA1946" w:rsidRPr="00B56E92">
        <w:rPr>
          <w:rFonts w:asciiTheme="majorBidi" w:hAnsiTheme="majorBidi" w:cstheme="majorBidi"/>
          <w:sz w:val="28"/>
          <w:szCs w:val="28"/>
          <w:rtl/>
        </w:rPr>
        <w:t>"</w:t>
      </w:r>
      <w:r w:rsidRPr="00B56E92">
        <w:rPr>
          <w:rFonts w:asciiTheme="majorBidi" w:hAnsiTheme="majorBidi" w:cstheme="majorBidi"/>
          <w:sz w:val="28"/>
          <w:szCs w:val="28"/>
          <w:rtl/>
        </w:rPr>
        <w:t>تكون فيه الأرباح هي الأعتبار الأول"</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38"/>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lang w:bidi="ar-IQ"/>
        </w:rPr>
        <w:t>.</w:t>
      </w:r>
      <w:r w:rsidRPr="00B56E92">
        <w:rPr>
          <w:rFonts w:asciiTheme="majorBidi" w:hAnsiTheme="majorBidi" w:cstheme="majorBidi"/>
          <w:sz w:val="28"/>
          <w:szCs w:val="28"/>
          <w:rtl/>
        </w:rPr>
        <w:t xml:space="preserve"> أن هذه المؤسساتية الصارمة في نظام الإنتاج، قوت ودعمت هيمنة شركات الإنتاج الكبرى، تحت مسمى (نظام الأستوديو)، بأعتباره الأسلوب الأقدر والأمهر على تسيير هذا النظام الدقيق في الإنتاج، إذ يتم "التركيز على الإنتاج في أستوديوهات متسعة أشبه بالمصانع وبتجميع كل جوانب العمل على نحو رأسي من الإنتاج إلى الدعاية إلى التوزيع إلى العرض أوجدت نظاماً أنموذجياً وهو (نظام الأستوديو)"</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39"/>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xml:space="preserve">، </w:t>
      </w:r>
      <w:r w:rsidR="00EA1946" w:rsidRPr="00B56E92">
        <w:rPr>
          <w:rFonts w:asciiTheme="majorBidi" w:hAnsiTheme="majorBidi" w:cstheme="majorBidi"/>
          <w:sz w:val="28"/>
          <w:szCs w:val="28"/>
          <w:rtl/>
        </w:rPr>
        <w:t xml:space="preserve">ولكن </w:t>
      </w:r>
      <w:r w:rsidRPr="00B56E92">
        <w:rPr>
          <w:rFonts w:asciiTheme="majorBidi" w:hAnsiTheme="majorBidi" w:cstheme="majorBidi"/>
          <w:sz w:val="28"/>
          <w:szCs w:val="28"/>
          <w:rtl/>
        </w:rPr>
        <w:t>مع دخول حقبة ما بعد الحداثة مجال الفن ال</w:t>
      </w:r>
      <w:r w:rsidR="00EA1946" w:rsidRPr="00B56E92">
        <w:rPr>
          <w:rFonts w:asciiTheme="majorBidi" w:hAnsiTheme="majorBidi" w:cstheme="majorBidi"/>
          <w:sz w:val="28"/>
          <w:szCs w:val="28"/>
          <w:rtl/>
        </w:rPr>
        <w:t xml:space="preserve">سينمائي، تغير الحال </w:t>
      </w:r>
      <w:r w:rsidRPr="00B56E92">
        <w:rPr>
          <w:rFonts w:asciiTheme="majorBidi" w:hAnsiTheme="majorBidi" w:cstheme="majorBidi"/>
          <w:sz w:val="28"/>
          <w:szCs w:val="28"/>
          <w:rtl/>
        </w:rPr>
        <w:t>داخل نظام الإنتاج، إذ تراجعت سطوة الشركات الكبرى، وضعف نظام الأستوديو، نتيجة ظهور تجارب فردية لمبدعين من داخل الصناعة الفيلمية (مخرجين وممثلين)، أهتموا بالمشاركة في عملية الإنتاجية، فأنتجوا أفلامهم وأفلام غيرهم،  فأصبح "جورج لوكاس وستيفن سيبلبيرج معروفين الآن بصفتهما من المنتجين السينمائيين"</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40"/>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xml:space="preserve"> إضافة إلى مهنتهم الأصلية كمخرجين، فأتسعت المساحة الأبداعية لصناع الأفلام إلى درجة كبيرة، </w:t>
      </w:r>
      <w:r w:rsidR="00172E7E" w:rsidRPr="00B56E92">
        <w:rPr>
          <w:rFonts w:asciiTheme="majorBidi" w:hAnsiTheme="majorBidi" w:cstheme="majorBidi"/>
          <w:sz w:val="28"/>
          <w:szCs w:val="28"/>
          <w:rtl/>
        </w:rPr>
        <w:t>فضلا عن تمازج الخبرات والمعالجات الصورية ما بين اجيال سينمائية امتلكت الرغبة بالتمسك بالقوانين وجيل يسعى جاهدا الى الابتكار وتهشيم تلك القوانين</w:t>
      </w:r>
      <w:r w:rsidRPr="00B56E92">
        <w:rPr>
          <w:rFonts w:asciiTheme="majorBidi" w:hAnsiTheme="majorBidi" w:cstheme="majorBidi"/>
          <w:sz w:val="28"/>
          <w:szCs w:val="28"/>
          <w:rtl/>
        </w:rPr>
        <w:t>، وهذه الخلطة من الأساليب أنتجت أفلام ذات أشكال وموضوعات جديدة ومغايرة، لم تكن الشركات الكبرى، تتجرأ سابقاً على إنتاجها، خوفاً من الخسائر الإقتصادية</w:t>
      </w:r>
      <w:r w:rsidRPr="00B56E92">
        <w:rPr>
          <w:rFonts w:asciiTheme="majorBidi" w:hAnsiTheme="majorBidi" w:cstheme="majorBidi"/>
          <w:sz w:val="28"/>
          <w:szCs w:val="28"/>
          <w:rtl/>
          <w:lang w:bidi="ar-IQ"/>
        </w:rPr>
        <w:t xml:space="preserve">. </w:t>
      </w:r>
      <w:r w:rsidRPr="00B56E92">
        <w:rPr>
          <w:rFonts w:asciiTheme="majorBidi" w:hAnsiTheme="majorBidi" w:cstheme="majorBidi"/>
          <w:sz w:val="28"/>
          <w:szCs w:val="28"/>
          <w:rtl/>
        </w:rPr>
        <w:t xml:space="preserve"> </w:t>
      </w:r>
    </w:p>
    <w:p w:rsidR="007E68A5" w:rsidRPr="00B56E92" w:rsidRDefault="007E68A5" w:rsidP="007E68A5">
      <w:pPr>
        <w:spacing w:after="0"/>
        <w:jc w:val="both"/>
        <w:rPr>
          <w:rFonts w:asciiTheme="majorBidi" w:hAnsiTheme="majorBidi" w:cstheme="majorBidi"/>
          <w:sz w:val="28"/>
          <w:szCs w:val="28"/>
          <w:rtl/>
        </w:rPr>
      </w:pPr>
      <w:r w:rsidRPr="00B56E92">
        <w:rPr>
          <w:rFonts w:asciiTheme="majorBidi" w:hAnsiTheme="majorBidi" w:cstheme="majorBidi"/>
          <w:b/>
          <w:bCs/>
          <w:sz w:val="28"/>
          <w:szCs w:val="28"/>
          <w:rtl/>
        </w:rPr>
        <w:t>ثانياً: على مستوى بناء الفيلم نفسه:</w:t>
      </w:r>
      <w:r w:rsidRPr="00B56E92">
        <w:rPr>
          <w:rFonts w:asciiTheme="majorBidi" w:hAnsiTheme="majorBidi" w:cstheme="majorBidi"/>
          <w:sz w:val="28"/>
          <w:szCs w:val="28"/>
          <w:rtl/>
        </w:rPr>
        <w:t xml:space="preserve"> العمل السينمائي يمتاز وفقاً للمفهوم ما بعد الحداثي، بمجموعة من السمات الثابتة أهمها:</w:t>
      </w:r>
    </w:p>
    <w:p w:rsidR="007E68A5" w:rsidRPr="00B56E92" w:rsidRDefault="007E68A5" w:rsidP="000A4B9E">
      <w:pPr>
        <w:pStyle w:val="ListParagraph"/>
        <w:numPr>
          <w:ilvl w:val="0"/>
          <w:numId w:val="26"/>
        </w:numPr>
        <w:spacing w:after="0"/>
        <w:ind w:left="122" w:firstLine="0"/>
        <w:jc w:val="both"/>
        <w:rPr>
          <w:rFonts w:asciiTheme="majorBidi" w:hAnsiTheme="majorBidi" w:cstheme="majorBidi"/>
          <w:sz w:val="28"/>
          <w:szCs w:val="28"/>
        </w:rPr>
      </w:pPr>
      <w:r w:rsidRPr="00B56E92">
        <w:rPr>
          <w:rFonts w:asciiTheme="majorBidi" w:hAnsiTheme="majorBidi" w:cstheme="majorBidi"/>
          <w:b/>
          <w:bCs/>
          <w:sz w:val="28"/>
          <w:szCs w:val="28"/>
          <w:rtl/>
        </w:rPr>
        <w:t>لا ضرورة لأنتماء الفيلم الى نوع فيلمي معين:</w:t>
      </w:r>
      <w:r w:rsidRPr="00B56E92">
        <w:rPr>
          <w:rFonts w:asciiTheme="majorBidi" w:hAnsiTheme="majorBidi" w:cstheme="majorBidi"/>
          <w:sz w:val="28"/>
          <w:szCs w:val="28"/>
          <w:rtl/>
        </w:rPr>
        <w:t xml:space="preserve"> أن سبب رواج نظام تقسيم الأفلام الى أنواع معينة في زمن الحداثة هو دعم شركات الإنتاج الكبرى له "أن نظام الأستوديو في هوليوود قد مارس هيمنة عالمية واسعة على إنتاج أفلام الأنماط منذ الثلاثينات"</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41"/>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xml:space="preserve">، فتجنيس الأفلام يضمن لشركات الإنتاج، الأستمرار في تحقيق الأرباح بالمقدار نفسه، في حين إنتاج أفلام خارج نظام التنميط، يعني الدخول في مغامرة غير مضمونة إقتصادياً، وحين تراجعت سطوة شركات الإنتاج الكبرى في حقبة ما بعد الحداثة، ضعف الأهتمام بضرورة تجنيس الأفلام بأنواع محددة، فظهرت أعمال سينمائية، لا يمكن نسبها إلى نوع فيلمي بعينه، إذ تنصهر داخلها </w:t>
      </w:r>
      <w:r w:rsidRPr="00B56E92">
        <w:rPr>
          <w:rFonts w:asciiTheme="majorBidi" w:hAnsiTheme="majorBidi" w:cstheme="majorBidi"/>
          <w:sz w:val="28"/>
          <w:szCs w:val="28"/>
          <w:rtl/>
        </w:rPr>
        <w:lastRenderedPageBreak/>
        <w:t>عدة أنواع فيلمية "الأفلام قد أصبحت متداخلة الأنواع، ...، فلم يعد هناك فيلم ما يمكن أن يعد نموذج نقي في التعبير عن نوعية معينة بعينها"</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42"/>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وهذه التعددية في الأنواع الفيلمية داخل نطاق الفيلم الواحد ما بعد الحداثي، لها فائدة جمة في خلق أستجابات جديدة عند المتلقي، تجاه عالم الفيلم، لم يسبق له أن عهدها، فـ"تاريخ وأعراف ومصطلحات كثير من أنواع السينما (الويسترن والفيلم المثير أو البوليسي وفيلم الرعب وفيلم الحرب والقصة الغرامية والدراما العائلية) يجري تقطيرها وتكثيفها لكي تنتج سلعة تحتوي على كل أنواع المتع والآلام"</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43"/>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xml:space="preserve">. </w:t>
      </w:r>
    </w:p>
    <w:p w:rsidR="007E68A5" w:rsidRPr="00B56E92" w:rsidRDefault="007E68A5" w:rsidP="00E35981">
      <w:pPr>
        <w:pStyle w:val="ListParagraph"/>
        <w:numPr>
          <w:ilvl w:val="0"/>
          <w:numId w:val="26"/>
        </w:numPr>
        <w:spacing w:after="0"/>
        <w:ind w:left="122" w:firstLine="0"/>
        <w:jc w:val="both"/>
        <w:rPr>
          <w:rFonts w:asciiTheme="majorBidi" w:hAnsiTheme="majorBidi" w:cstheme="majorBidi"/>
          <w:sz w:val="28"/>
          <w:szCs w:val="28"/>
          <w:rtl/>
        </w:rPr>
      </w:pPr>
      <w:r w:rsidRPr="00B56E92">
        <w:rPr>
          <w:rFonts w:asciiTheme="majorBidi" w:hAnsiTheme="majorBidi" w:cstheme="majorBidi"/>
          <w:b/>
          <w:bCs/>
          <w:sz w:val="28"/>
          <w:szCs w:val="28"/>
          <w:rtl/>
        </w:rPr>
        <w:t xml:space="preserve">سعت أفلام ما بعد الحداثة إلى بناء شكل سينمائي مغاير: </w:t>
      </w:r>
      <w:r w:rsidR="00E35981" w:rsidRPr="00B56E92">
        <w:rPr>
          <w:rFonts w:asciiTheme="majorBidi" w:hAnsiTheme="majorBidi" w:cstheme="majorBidi"/>
          <w:sz w:val="28"/>
          <w:szCs w:val="28"/>
          <w:rtl/>
        </w:rPr>
        <w:t>عملت ما بعد الحداثة</w:t>
      </w:r>
      <w:r w:rsidRPr="00B56E92">
        <w:rPr>
          <w:rFonts w:asciiTheme="majorBidi" w:hAnsiTheme="majorBidi" w:cstheme="majorBidi"/>
          <w:sz w:val="28"/>
          <w:szCs w:val="28"/>
          <w:rtl/>
        </w:rPr>
        <w:t xml:space="preserve"> على</w:t>
      </w:r>
      <w:r w:rsidR="00850F7A" w:rsidRPr="00B56E92">
        <w:rPr>
          <w:rFonts w:asciiTheme="majorBidi" w:hAnsiTheme="majorBidi" w:cstheme="majorBidi"/>
          <w:sz w:val="28"/>
          <w:szCs w:val="28"/>
          <w:rtl/>
        </w:rPr>
        <w:t xml:space="preserve"> اعتماد بناء شكلي مغاير ومختلف عما كان سائد</w:t>
      </w:r>
      <w:r w:rsidRPr="00B56E92">
        <w:rPr>
          <w:rFonts w:asciiTheme="majorBidi" w:hAnsiTheme="majorBidi" w:cstheme="majorBidi"/>
          <w:sz w:val="28"/>
          <w:szCs w:val="28"/>
          <w:rtl/>
        </w:rPr>
        <w:t>، إبتداءَ من المستوى الذي تروى فيه الحكايات الفيلمية، ووصولاً إلى آليات التصوير والمونتاج وإضافة المؤثرات، فعلى مستوى السرد، سعى صناع الفيلم ما بعد الحداثي إلى</w:t>
      </w:r>
      <w:r w:rsidR="00172E7E" w:rsidRPr="00B56E92">
        <w:rPr>
          <w:rFonts w:asciiTheme="majorBidi" w:hAnsiTheme="majorBidi" w:cstheme="majorBidi"/>
          <w:sz w:val="28"/>
          <w:szCs w:val="28"/>
          <w:rtl/>
        </w:rPr>
        <w:t xml:space="preserve"> كسر هيمنة النمطية والقوالب المقننة والتي لا أنفكاك منها الا بهشيمها واعادة بنائها من جديد</w:t>
      </w:r>
      <w:r w:rsidRPr="00B56E92">
        <w:rPr>
          <w:rFonts w:asciiTheme="majorBidi" w:hAnsiTheme="majorBidi" w:cstheme="majorBidi"/>
          <w:sz w:val="28"/>
          <w:szCs w:val="28"/>
          <w:rtl/>
        </w:rPr>
        <w:t>، فبدل من أعتماد الفيلم على قصة رئيسة واحدة في زمن الحداثة، وأن كان هناك قصص فرعية، فأهميتها تكمن في مدى قدرتها على بلورة وتعزيز القصة الرئيسة، فهي بذلك ثانوية التأثير، قامت ما بعد الحداثة بتقديم مجموعة من القصص داخل الفيلم الواحد، هذه القصص تكون متساوية التأثير والأهمية، إذ تتضافر جميعها، من أجل إيصال الفكرة العامة للفيلم، دون تفضيلها لأحداها على الأخرى "فالتخطيط أحادي الإتجاه لحكاية وحيدة تقدم بداية وتطور ونهاية، لم يعد مناسباً. لقد تحطمت وحدة الحدث، الموروثة من القاعدة الكلاسيكية القديمة التي كانت تميز الحدث الرئيسي وأحداث ثانوية"</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44"/>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xml:space="preserve">، فمثلاً فيلم (21 غرام 2003 </w:t>
      </w:r>
      <w:r w:rsidRPr="00B56E92">
        <w:rPr>
          <w:rFonts w:asciiTheme="majorBidi" w:hAnsiTheme="majorBidi" w:cstheme="majorBidi"/>
          <w:sz w:val="28"/>
          <w:szCs w:val="28"/>
        </w:rPr>
        <w:t xml:space="preserve"> </w:t>
      </w:r>
      <w:r w:rsidRPr="00B56E92">
        <w:rPr>
          <w:rFonts w:asciiTheme="majorBidi" w:hAnsiTheme="majorBidi" w:cstheme="majorBidi"/>
          <w:sz w:val="28"/>
          <w:szCs w:val="28"/>
          <w:rtl/>
        </w:rPr>
        <w:t>)</w:t>
      </w:r>
      <w:r w:rsidRPr="00B56E92">
        <w:rPr>
          <w:rFonts w:asciiTheme="majorBidi" w:hAnsiTheme="majorBidi" w:cstheme="majorBidi"/>
          <w:sz w:val="28"/>
          <w:szCs w:val="28"/>
          <w:rtl/>
          <w:lang w:bidi="ar-IQ"/>
        </w:rPr>
        <w:t xml:space="preserve"> للمخرج (</w:t>
      </w:r>
      <w:hyperlink r:id="rId8" w:tooltip="أليخاندرو غونزالس إناريتو" w:history="1">
        <w:r w:rsidRPr="00B56E92">
          <w:rPr>
            <w:rStyle w:val="Hyperlink"/>
            <w:rFonts w:asciiTheme="majorBidi" w:hAnsiTheme="majorBidi" w:cstheme="majorBidi"/>
            <w:color w:val="auto"/>
            <w:sz w:val="28"/>
            <w:szCs w:val="28"/>
            <w:u w:val="none"/>
            <w:rtl/>
          </w:rPr>
          <w:t>أليخاندرو غونزالس إناريتو</w:t>
        </w:r>
      </w:hyperlink>
      <w:r w:rsidRPr="00B56E92">
        <w:rPr>
          <w:rFonts w:asciiTheme="majorBidi" w:hAnsiTheme="majorBidi" w:cstheme="majorBidi"/>
          <w:sz w:val="28"/>
          <w:szCs w:val="28"/>
          <w:rtl/>
        </w:rPr>
        <w:t xml:space="preserve">) ينسج فكرته العامة عن ضياع الإنسان المعاصر، بتضافر ثلاثة قصص لثلاثة شخصيات رئيسية (كريستينا بيك) الأم الثكلى، (بول ريفريز) الأكاديمي، مريض القلب، و(جاك جوردان) المدان السابق، وتتساوي هذه القصص داخل الفيلم بالعرض والأهمية، إذ تساهم ثلاثتها في بلورة الفكرة العامة للفيلم، وبناء الصراع الرئيس الذي ترتكز عليه، وهذه التعددية في القصص داخل بناء الفيلم ما بعد الحداثي، تصاحبت مع أستخدام أنساق سردية أكثر تعقيداً مما تعودت عليه السينما قبل ذلك، إلى الدرجة التي أصبحت فيها الطريقة التي تروي الحكاية الفيلمية أهم من الحكاية نفسها </w:t>
      </w:r>
      <w:r w:rsidRPr="00B56E92">
        <w:rPr>
          <w:rFonts w:asciiTheme="majorBidi" w:hAnsiTheme="majorBidi" w:cstheme="majorBidi"/>
          <w:sz w:val="28"/>
          <w:szCs w:val="28"/>
          <w:rtl/>
          <w:lang w:bidi="ar-IQ"/>
        </w:rPr>
        <w:t>"</w:t>
      </w:r>
      <w:r w:rsidRPr="00B56E92">
        <w:rPr>
          <w:rFonts w:asciiTheme="majorBidi" w:hAnsiTheme="majorBidi" w:cstheme="majorBidi"/>
          <w:sz w:val="28"/>
          <w:szCs w:val="28"/>
          <w:rtl/>
        </w:rPr>
        <w:t>اذ لم تعد القصة هي فرس الرهان في الفلم، وإنما التقنية السردية الموظفة تحت هيمنة الزمن، فالقصة كمادة حكائية خام لم تعد تثير خيال المتلقي او تستفز أفق توقعه"</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45"/>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w:t>
      </w:r>
      <w:r w:rsidR="00E35981" w:rsidRPr="00B56E92">
        <w:rPr>
          <w:rFonts w:asciiTheme="majorBidi" w:hAnsiTheme="majorBidi" w:cstheme="majorBidi"/>
          <w:sz w:val="28"/>
          <w:szCs w:val="28"/>
          <w:rtl/>
        </w:rPr>
        <w:t xml:space="preserve"> </w:t>
      </w:r>
      <w:r w:rsidRPr="00B56E92">
        <w:rPr>
          <w:rFonts w:asciiTheme="majorBidi" w:hAnsiTheme="majorBidi" w:cstheme="majorBidi"/>
          <w:sz w:val="28"/>
          <w:szCs w:val="28"/>
          <w:rtl/>
        </w:rPr>
        <w:t>إما على صعيد تقنيات التصوير والتوليف، فكسرت سينما ما بعد الحداثة، العديد من قواعد وقوانين هذه العمليات، مستخدمة أساليب وتقنيات جديدة، لتتجاوز بذلك، تفاصيل العمل السينمائي ما بعد الحداثي "حدود القوانين المفرطة في التعامل مع مفردات الوسيط وكأنها سيف مسلط "</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46"/>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xml:space="preserve">، وهذا الطرح يتفق مع </w:t>
      </w:r>
      <w:r w:rsidRPr="00B56E92">
        <w:rPr>
          <w:rFonts w:asciiTheme="majorBidi" w:hAnsiTheme="majorBidi" w:cstheme="majorBidi"/>
          <w:sz w:val="28"/>
          <w:szCs w:val="28"/>
          <w:rtl/>
        </w:rPr>
        <w:lastRenderedPageBreak/>
        <w:t>الأفكار العامة لما بعد الحداثة في الثورة على القواعد والقوانين المؤسساتية الصارمة في جميع جوانب الحياة، أما بالنسبة للبرامجيات الرقمية، فقد شهدت أستعمال واسع الأنتشار داخل الفيلم ما بعد الحداثي،</w:t>
      </w:r>
      <w:r w:rsidR="00850F7A" w:rsidRPr="00B56E92">
        <w:rPr>
          <w:rFonts w:asciiTheme="majorBidi" w:hAnsiTheme="majorBidi" w:cstheme="majorBidi"/>
          <w:sz w:val="28"/>
          <w:szCs w:val="28"/>
          <w:rtl/>
        </w:rPr>
        <w:t xml:space="preserve"> إذ </w:t>
      </w:r>
      <w:r w:rsidRPr="00B56E92">
        <w:rPr>
          <w:rFonts w:asciiTheme="majorBidi" w:hAnsiTheme="majorBidi" w:cstheme="majorBidi"/>
          <w:sz w:val="28"/>
          <w:szCs w:val="28"/>
          <w:rtl/>
        </w:rPr>
        <w:t xml:space="preserve">دخلت </w:t>
      </w:r>
      <w:r w:rsidR="00850F7A" w:rsidRPr="00B56E92">
        <w:rPr>
          <w:rFonts w:asciiTheme="majorBidi" w:hAnsiTheme="majorBidi" w:cstheme="majorBidi"/>
          <w:sz w:val="28"/>
          <w:szCs w:val="28"/>
          <w:rtl/>
        </w:rPr>
        <w:t>البرامجيات الرقمية في مفاصل العمل السينمائي كافة</w:t>
      </w:r>
      <w:r w:rsidRPr="00B56E92">
        <w:rPr>
          <w:rFonts w:asciiTheme="majorBidi" w:hAnsiTheme="majorBidi" w:cstheme="majorBidi"/>
          <w:sz w:val="28"/>
          <w:szCs w:val="28"/>
          <w:rtl/>
        </w:rPr>
        <w:t xml:space="preserve">. </w:t>
      </w:r>
    </w:p>
    <w:p w:rsidR="007E68A5" w:rsidRPr="00B56E92" w:rsidRDefault="007E68A5" w:rsidP="00826E89">
      <w:pPr>
        <w:spacing w:after="0"/>
        <w:jc w:val="both"/>
        <w:rPr>
          <w:rFonts w:asciiTheme="majorBidi" w:hAnsiTheme="majorBidi" w:cstheme="majorBidi"/>
          <w:sz w:val="28"/>
          <w:szCs w:val="28"/>
          <w:rtl/>
          <w:lang w:bidi="ar-IQ"/>
        </w:rPr>
      </w:pPr>
      <w:r w:rsidRPr="00B56E92">
        <w:rPr>
          <w:rFonts w:asciiTheme="majorBidi" w:hAnsiTheme="majorBidi" w:cstheme="majorBidi"/>
          <w:b/>
          <w:bCs/>
          <w:sz w:val="28"/>
          <w:szCs w:val="28"/>
          <w:rtl/>
        </w:rPr>
        <w:t>ثالثاً: على مستوى الموضوعات:</w:t>
      </w:r>
      <w:r w:rsidRPr="00B56E92">
        <w:rPr>
          <w:rFonts w:asciiTheme="majorBidi" w:hAnsiTheme="majorBidi" w:cstheme="majorBidi"/>
          <w:sz w:val="28"/>
          <w:szCs w:val="28"/>
          <w:rtl/>
        </w:rPr>
        <w:t xml:space="preserve"> لقد قدمت سينما ما بعد الحداثة، موضوعات لم تعهدها السينما مسبقاً، من خلال تناولها لحياة مجاميع بشرية، كانت تتركهم الحداثة السينمائية على الهامش، حتى جاءت الحقبة الجديدة (ما بعد الحداثة)، لتقلب الموازين، وتغير مركز الأهتمام، بتسليط الضوء على هذه الشخصيات، فأزاحت بذلك الأنماط المتكرر من الشخصيات، التي كُرست لها سينما الحداثة</w:t>
      </w:r>
      <w:r w:rsidR="00850F7A" w:rsidRPr="00B56E92">
        <w:rPr>
          <w:rFonts w:asciiTheme="majorBidi" w:hAnsiTheme="majorBidi" w:cstheme="majorBidi"/>
          <w:sz w:val="28"/>
          <w:szCs w:val="28"/>
          <w:rtl/>
        </w:rPr>
        <w:t xml:space="preserve"> وانتاج اشكال جديدة من الغيرية</w:t>
      </w:r>
      <w:r w:rsidRPr="00B56E92">
        <w:rPr>
          <w:rFonts w:asciiTheme="majorBidi" w:hAnsiTheme="majorBidi" w:cstheme="majorBidi"/>
          <w:sz w:val="28"/>
          <w:szCs w:val="28"/>
          <w:rtl/>
        </w:rPr>
        <w:t xml:space="preserve">، </w:t>
      </w:r>
      <w:r w:rsidR="004D0665" w:rsidRPr="00B56E92">
        <w:rPr>
          <w:rFonts w:asciiTheme="majorBidi" w:hAnsiTheme="majorBidi" w:cstheme="majorBidi"/>
          <w:sz w:val="28"/>
          <w:szCs w:val="28"/>
          <w:rtl/>
        </w:rPr>
        <w:t>مثل</w:t>
      </w:r>
      <w:r w:rsidRPr="00B56E92">
        <w:rPr>
          <w:rFonts w:asciiTheme="majorBidi" w:hAnsiTheme="majorBidi" w:cstheme="majorBidi"/>
          <w:sz w:val="28"/>
          <w:szCs w:val="28"/>
          <w:rtl/>
        </w:rPr>
        <w:t xml:space="preserve"> أفلام عن النساء برؤية جديدة خارج </w:t>
      </w:r>
      <w:r w:rsidR="004D0665" w:rsidRPr="00B56E92">
        <w:rPr>
          <w:rFonts w:asciiTheme="majorBidi" w:hAnsiTheme="majorBidi" w:cstheme="majorBidi"/>
          <w:sz w:val="28"/>
          <w:szCs w:val="28"/>
          <w:rtl/>
        </w:rPr>
        <w:t>التنميط السينمائي الحداثي لها،</w:t>
      </w:r>
      <w:r w:rsidRPr="00B56E92">
        <w:rPr>
          <w:rFonts w:asciiTheme="majorBidi" w:hAnsiTheme="majorBidi" w:cstheme="majorBidi"/>
          <w:sz w:val="28"/>
          <w:szCs w:val="28"/>
          <w:rtl/>
        </w:rPr>
        <w:t xml:space="preserve"> فيلم (أليس لم تعد تعيش هنا 1974) للمخرج (مارتن سكورسيزي) وفيلم (أبتسامة الموناليزا 2003) للمخرج (مايكل نيويل)، وأفلام عن غير البيض، وخاصة الأمريكين من أصول أفريقية مثل فيلم (اللون الأرجواني 1985</w:t>
      </w:r>
      <w:r w:rsidRPr="00B56E92">
        <w:rPr>
          <w:rFonts w:asciiTheme="majorBidi" w:hAnsiTheme="majorBidi" w:cstheme="majorBidi"/>
          <w:sz w:val="28"/>
          <w:szCs w:val="28"/>
          <w:rtl/>
          <w:lang w:bidi="ar-IQ"/>
        </w:rPr>
        <w:t>)</w:t>
      </w:r>
      <w:r w:rsidRPr="00B56E92">
        <w:rPr>
          <w:rFonts w:asciiTheme="majorBidi" w:hAnsiTheme="majorBidi" w:cstheme="majorBidi"/>
          <w:sz w:val="28"/>
          <w:szCs w:val="28"/>
          <w:rtl/>
        </w:rPr>
        <w:t xml:space="preserve"> للمخرج (ستيفن سبيلبرغ)، (مالكوم أكس 1992) للمخرج (سبايك لي)، وأفلام عن الشاذين جنسياً مثل </w:t>
      </w:r>
      <w:r w:rsidRPr="00B56E92">
        <w:rPr>
          <w:rFonts w:asciiTheme="majorBidi" w:hAnsiTheme="majorBidi" w:cstheme="majorBidi"/>
          <w:sz w:val="28"/>
          <w:szCs w:val="28"/>
          <w:rtl/>
          <w:lang w:bidi="ar-IQ"/>
        </w:rPr>
        <w:t>(مغسلتي الجميلة 1985) للمخرج (</w:t>
      </w:r>
      <w:r w:rsidR="00D97D7F" w:rsidRPr="00B56E92">
        <w:rPr>
          <w:rFonts w:asciiTheme="majorBidi" w:hAnsiTheme="majorBidi" w:cstheme="majorBidi"/>
          <w:sz w:val="28"/>
          <w:szCs w:val="28"/>
          <w:rtl/>
        </w:rPr>
        <w:t>ستيفان فريرس)</w:t>
      </w:r>
      <w:r w:rsidRPr="00B56E92">
        <w:rPr>
          <w:rFonts w:asciiTheme="majorBidi" w:hAnsiTheme="majorBidi" w:cstheme="majorBidi"/>
          <w:sz w:val="28"/>
          <w:szCs w:val="28"/>
          <w:rtl/>
        </w:rPr>
        <w:t>، إذ شهدت سينما ما بعد الحداثة، أهتمام ملحوظ بتقديم أفلام تسعى لرسم صورة للعالم من منظور المهمشين، بعد إن تجعلهم الشخصيات الرئيسة (الأبطال) في حبكات حكاياتها الفيلمية، فالأنتظام الأدائي لأشتغال الصورة وفق أطروحات ما بعد الحداثة، حاول قلب القوانين القارة وزعزعة النظم المستقرة في عمق البنية الإجتماعية للمجتمعات الإنسانية، فحينما يهمش المركز، ويُؤتى بالمهمش ليتمركز في مكان جديد داخل بنائية الصورة، فهذا يعني، بأبسط دلالاته، إيجاد نظم جديدة، من علاقات التشريحية وتكوينية، تعيد تنظيم التراتبية الإجتماعية داخل السينما وخارجها، إذ "إن تصوير الأقليات قد يمثل وجهاً من أوجه المقاومة على الشاشة وخارجها"</w:t>
      </w:r>
      <w:r w:rsidRPr="00B56E92">
        <w:rPr>
          <w:rStyle w:val="FootnoteReference"/>
          <w:rFonts w:asciiTheme="majorBidi" w:hAnsiTheme="majorBidi" w:cstheme="majorBidi"/>
          <w:sz w:val="28"/>
          <w:szCs w:val="28"/>
          <w:rtl/>
        </w:rPr>
        <w:t>(</w:t>
      </w:r>
      <w:r w:rsidRPr="00B56E92">
        <w:rPr>
          <w:rStyle w:val="FootnoteReference"/>
          <w:rFonts w:asciiTheme="majorBidi" w:hAnsiTheme="majorBidi" w:cstheme="majorBidi"/>
          <w:sz w:val="28"/>
          <w:szCs w:val="28"/>
          <w:rtl/>
        </w:rPr>
        <w:footnoteReference w:id="47"/>
      </w:r>
      <w:r w:rsidRPr="00B56E92">
        <w:rPr>
          <w:rStyle w:val="FootnoteReference"/>
          <w:rFonts w:asciiTheme="majorBidi" w:hAnsiTheme="majorBidi" w:cstheme="majorBidi"/>
          <w:sz w:val="28"/>
          <w:szCs w:val="28"/>
          <w:rtl/>
        </w:rPr>
        <w:t>)</w:t>
      </w:r>
      <w:r w:rsidRPr="00B56E92">
        <w:rPr>
          <w:rFonts w:asciiTheme="majorBidi" w:hAnsiTheme="majorBidi" w:cstheme="majorBidi"/>
          <w:sz w:val="28"/>
          <w:szCs w:val="28"/>
          <w:rtl/>
        </w:rPr>
        <w:t xml:space="preserve">. </w:t>
      </w:r>
    </w:p>
    <w:p w:rsidR="007E68A5" w:rsidRPr="00B56E92" w:rsidRDefault="007E68A5" w:rsidP="000A4B9E">
      <w:pPr>
        <w:spacing w:after="0"/>
        <w:jc w:val="both"/>
        <w:rPr>
          <w:rFonts w:asciiTheme="majorBidi" w:hAnsiTheme="majorBidi" w:cstheme="majorBidi"/>
          <w:sz w:val="28"/>
          <w:szCs w:val="28"/>
          <w:rtl/>
        </w:rPr>
      </w:pPr>
      <w:r w:rsidRPr="00B56E92">
        <w:rPr>
          <w:rFonts w:asciiTheme="majorBidi" w:hAnsiTheme="majorBidi" w:cstheme="majorBidi"/>
          <w:sz w:val="28"/>
          <w:szCs w:val="28"/>
          <w:rtl/>
        </w:rPr>
        <w:t xml:space="preserve">   فالمهمش لم يعد ينأى بذاته بعيداً عن دائرة الأهتمام، بل أصبح هو المركز ذو الهيمنة السينمائية المطلقة، والذي يقدم كل عناصر تفرده، وعلى جميع مستويات شخصيته، متحدياً بها المجتمع، حتى يتقبله، برضاه أو رغماً عنه، فمثلاً نرى البطلات الثلاث (أني) و(بريندا) و(أليس) في فيلم (نادي الزوجات الأوائل 1996) يرفضن الأستسلام لظلم أزواجهن لهن، بهجرهن لصالح نساء أصغر، فيبدأن بالتجمع ووضع خطة محكمة للإطاحة بالأزواج،</w:t>
      </w:r>
      <w:r w:rsidRPr="00B56E92">
        <w:rPr>
          <w:rFonts w:asciiTheme="majorBidi" w:hAnsiTheme="majorBidi" w:cstheme="majorBidi"/>
          <w:sz w:val="28"/>
          <w:szCs w:val="28"/>
          <w:rtl/>
          <w:lang w:bidi="ar-IQ"/>
        </w:rPr>
        <w:t xml:space="preserve"> والأنتقام منهم مادياً</w:t>
      </w:r>
      <w:r w:rsidRPr="00B56E92">
        <w:rPr>
          <w:rFonts w:asciiTheme="majorBidi" w:hAnsiTheme="majorBidi" w:cstheme="majorBidi"/>
          <w:sz w:val="28"/>
          <w:szCs w:val="28"/>
          <w:rtl/>
        </w:rPr>
        <w:t xml:space="preserve">، وبالفعل يتمكن من ذلك، وبذلك تكسر المرأة ما بعد الحداثية الصورة النمطية التي رسمتها لها الحداثة السينمائية، على إنها مجرد شخصية ثانوية، لا تحرك الأحداث، إنما تجاريها فقط، إما بالنسبة للزنوج، فبعيداً عن الصور النمطية التي قدمتهم بها الحداثة السينمائية، كعبيد خاضعين، مثيرين للسخرية، أو كوحوش بشرية، كل ما يفعلونه هو السلب والقتل والأغتصاب، حاولت ما بعد الحداثة، إن تكسر هذه الأنماط العنصرية بحقهم، لتقدم أفلام مثل </w:t>
      </w:r>
      <w:bookmarkStart w:id="7" w:name="_Hlk521677579"/>
      <w:r w:rsidRPr="00B56E92">
        <w:rPr>
          <w:rFonts w:asciiTheme="majorBidi" w:hAnsiTheme="majorBidi" w:cstheme="majorBidi"/>
          <w:sz w:val="28"/>
          <w:szCs w:val="28"/>
          <w:rtl/>
          <w:lang w:bidi="ar-IQ"/>
        </w:rPr>
        <w:t>(الخروج مباشرة من بروكلين 1991)</w:t>
      </w:r>
      <w:bookmarkEnd w:id="7"/>
      <w:r w:rsidRPr="00B56E92">
        <w:rPr>
          <w:rFonts w:asciiTheme="majorBidi" w:hAnsiTheme="majorBidi" w:cstheme="majorBidi"/>
          <w:sz w:val="28"/>
          <w:szCs w:val="28"/>
          <w:rtl/>
        </w:rPr>
        <w:t xml:space="preserve"> للمخرج (ماتي راج) و(قصة روزا بارك 2002) للمخرج (جوليا داش)، يكون الزنوج فيها، هم الشخصيات الرئيسة،</w:t>
      </w:r>
      <w:r w:rsidR="000A4B9E" w:rsidRPr="00B56E92">
        <w:rPr>
          <w:rFonts w:asciiTheme="majorBidi" w:hAnsiTheme="majorBidi" w:cstheme="majorBidi"/>
          <w:sz w:val="28"/>
          <w:szCs w:val="28"/>
          <w:rtl/>
        </w:rPr>
        <w:t xml:space="preserve"> فضلا عن موضوعات</w:t>
      </w:r>
      <w:r w:rsidRPr="00B56E92">
        <w:rPr>
          <w:rFonts w:asciiTheme="majorBidi" w:hAnsiTheme="majorBidi" w:cstheme="majorBidi"/>
          <w:sz w:val="28"/>
          <w:szCs w:val="28"/>
          <w:rtl/>
        </w:rPr>
        <w:t xml:space="preserve"> </w:t>
      </w:r>
      <w:r w:rsidR="00D26B6D" w:rsidRPr="00B56E92">
        <w:rPr>
          <w:rFonts w:asciiTheme="majorBidi" w:hAnsiTheme="majorBidi" w:cstheme="majorBidi"/>
          <w:sz w:val="28"/>
          <w:szCs w:val="28"/>
          <w:rtl/>
        </w:rPr>
        <w:t>ا</w:t>
      </w:r>
      <w:r w:rsidRPr="00B56E92">
        <w:rPr>
          <w:rFonts w:asciiTheme="majorBidi" w:hAnsiTheme="majorBidi" w:cstheme="majorBidi"/>
          <w:sz w:val="28"/>
          <w:szCs w:val="28"/>
          <w:rtl/>
        </w:rPr>
        <w:t>لشواذ جنسياً</w:t>
      </w:r>
      <w:r w:rsidR="00D26B6D" w:rsidRPr="00B56E92">
        <w:rPr>
          <w:rFonts w:asciiTheme="majorBidi" w:hAnsiTheme="majorBidi" w:cstheme="majorBidi"/>
          <w:sz w:val="28"/>
          <w:szCs w:val="28"/>
          <w:rtl/>
        </w:rPr>
        <w:t xml:space="preserve"> والمتحولين جنسيا</w:t>
      </w:r>
      <w:r w:rsidR="004D0665" w:rsidRPr="00B56E92">
        <w:rPr>
          <w:rFonts w:asciiTheme="majorBidi" w:hAnsiTheme="majorBidi" w:cstheme="majorBidi"/>
          <w:sz w:val="28"/>
          <w:szCs w:val="28"/>
          <w:rtl/>
        </w:rPr>
        <w:t>.</w:t>
      </w:r>
    </w:p>
    <w:p w:rsidR="001B07A8" w:rsidRPr="00B56E92" w:rsidRDefault="001B07A8" w:rsidP="001B07A8">
      <w:pPr>
        <w:tabs>
          <w:tab w:val="left" w:pos="8263"/>
        </w:tabs>
        <w:spacing w:after="0"/>
        <w:ind w:left="40" w:right="426"/>
        <w:jc w:val="center"/>
        <w:rPr>
          <w:rFonts w:asciiTheme="majorBidi" w:hAnsiTheme="majorBidi" w:cstheme="majorBidi"/>
          <w:b/>
          <w:bCs/>
          <w:sz w:val="28"/>
          <w:szCs w:val="28"/>
          <w:rtl/>
          <w:lang w:bidi="ar-IQ"/>
        </w:rPr>
      </w:pPr>
      <w:r w:rsidRPr="00B56E92">
        <w:rPr>
          <w:rFonts w:asciiTheme="majorBidi" w:hAnsiTheme="majorBidi" w:cstheme="majorBidi"/>
          <w:b/>
          <w:bCs/>
          <w:sz w:val="28"/>
          <w:szCs w:val="28"/>
          <w:rtl/>
        </w:rPr>
        <w:t>مؤشرات الإطار النظري</w:t>
      </w:r>
    </w:p>
    <w:p w:rsidR="001B07A8" w:rsidRPr="00B56E92" w:rsidRDefault="007678AF" w:rsidP="001B07A8">
      <w:pPr>
        <w:pStyle w:val="ListParagraph"/>
        <w:numPr>
          <w:ilvl w:val="0"/>
          <w:numId w:val="27"/>
        </w:numPr>
        <w:tabs>
          <w:tab w:val="left" w:pos="8263"/>
        </w:tabs>
        <w:spacing w:after="0"/>
        <w:ind w:right="425"/>
        <w:jc w:val="lowKashida"/>
        <w:rPr>
          <w:rFonts w:asciiTheme="majorBidi" w:eastAsia="SimSun" w:hAnsiTheme="majorBidi" w:cstheme="majorBidi"/>
          <w:sz w:val="28"/>
          <w:szCs w:val="28"/>
          <w:lang w:eastAsia="zh-CN"/>
        </w:rPr>
      </w:pPr>
      <w:r w:rsidRPr="00B56E92">
        <w:rPr>
          <w:rFonts w:asciiTheme="majorBidi" w:eastAsia="SimSun" w:hAnsiTheme="majorBidi" w:cstheme="majorBidi"/>
          <w:sz w:val="28"/>
          <w:szCs w:val="28"/>
          <w:rtl/>
          <w:lang w:eastAsia="zh-CN"/>
        </w:rPr>
        <w:t>ت</w:t>
      </w:r>
      <w:r w:rsidR="001B07A8" w:rsidRPr="00B56E92">
        <w:rPr>
          <w:rFonts w:asciiTheme="majorBidi" w:eastAsia="SimSun" w:hAnsiTheme="majorBidi" w:cstheme="majorBidi"/>
          <w:sz w:val="28"/>
          <w:szCs w:val="28"/>
          <w:rtl/>
          <w:lang w:eastAsia="zh-CN"/>
        </w:rPr>
        <w:t>كشف أفلام ما بعد الحداثة عن قدرة المهمش على القيام بالأفعال الرئيسة وأتخاذ القرارات المؤثرة.</w:t>
      </w:r>
    </w:p>
    <w:p w:rsidR="001B07A8" w:rsidRPr="00B56E92" w:rsidRDefault="001B07A8" w:rsidP="001B07A8">
      <w:pPr>
        <w:pStyle w:val="ListParagraph"/>
        <w:numPr>
          <w:ilvl w:val="0"/>
          <w:numId w:val="27"/>
        </w:numPr>
        <w:tabs>
          <w:tab w:val="left" w:pos="8263"/>
        </w:tabs>
        <w:spacing w:after="0"/>
        <w:ind w:right="425"/>
        <w:jc w:val="lowKashida"/>
        <w:rPr>
          <w:rFonts w:asciiTheme="majorBidi" w:eastAsia="SimSun" w:hAnsiTheme="majorBidi" w:cstheme="majorBidi"/>
          <w:sz w:val="28"/>
          <w:szCs w:val="28"/>
          <w:rtl/>
          <w:lang w:eastAsia="zh-CN"/>
        </w:rPr>
      </w:pPr>
      <w:r w:rsidRPr="00B56E92">
        <w:rPr>
          <w:rFonts w:asciiTheme="majorBidi" w:eastAsia="SimSun" w:hAnsiTheme="majorBidi" w:cstheme="majorBidi"/>
          <w:sz w:val="28"/>
          <w:szCs w:val="28"/>
          <w:rtl/>
          <w:lang w:eastAsia="zh-CN"/>
        </w:rPr>
        <w:lastRenderedPageBreak/>
        <w:t xml:space="preserve">تشكل الأفعال المستفزة للمجتمع سمة مهيمنة لشخصية المهمش في أفلام ما بعد الحداثة. </w:t>
      </w:r>
    </w:p>
    <w:p w:rsidR="00A1774E" w:rsidRPr="00B56E92" w:rsidRDefault="00A1774E" w:rsidP="0062647E">
      <w:pPr>
        <w:spacing w:after="0"/>
        <w:ind w:left="26" w:right="180"/>
        <w:jc w:val="center"/>
        <w:rPr>
          <w:rFonts w:asciiTheme="majorBidi" w:hAnsiTheme="majorBidi" w:cstheme="majorBidi"/>
          <w:sz w:val="28"/>
          <w:szCs w:val="28"/>
          <w:rtl/>
          <w:lang w:bidi="ar-IQ"/>
        </w:rPr>
      </w:pPr>
      <w:r w:rsidRPr="00B56E92">
        <w:rPr>
          <w:rFonts w:asciiTheme="majorBidi" w:eastAsia="Times New Roman" w:hAnsiTheme="majorBidi" w:cstheme="majorBidi"/>
          <w:b/>
          <w:bCs/>
          <w:sz w:val="28"/>
          <w:szCs w:val="28"/>
          <w:rtl/>
          <w:lang w:bidi="ar-IQ"/>
        </w:rPr>
        <w:t>الفصل الثالث</w:t>
      </w:r>
      <w:r w:rsidR="0062647E" w:rsidRPr="00B56E92">
        <w:rPr>
          <w:rFonts w:asciiTheme="majorBidi" w:eastAsia="Times New Roman" w:hAnsiTheme="majorBidi" w:cstheme="majorBidi"/>
          <w:b/>
          <w:bCs/>
          <w:sz w:val="28"/>
          <w:szCs w:val="28"/>
          <w:rtl/>
          <w:lang w:bidi="ar-IQ"/>
        </w:rPr>
        <w:t xml:space="preserve">/ </w:t>
      </w:r>
      <w:r w:rsidRPr="00B56E92">
        <w:rPr>
          <w:rFonts w:asciiTheme="majorBidi" w:eastAsia="Times New Roman" w:hAnsiTheme="majorBidi" w:cstheme="majorBidi"/>
          <w:b/>
          <w:bCs/>
          <w:sz w:val="28"/>
          <w:szCs w:val="28"/>
          <w:rtl/>
          <w:lang w:bidi="ar-IQ"/>
        </w:rPr>
        <w:t>إجراءات البحث</w:t>
      </w:r>
    </w:p>
    <w:p w:rsidR="00A1774E" w:rsidRPr="00B56E92" w:rsidRDefault="00A1774E" w:rsidP="00A1774E">
      <w:pPr>
        <w:tabs>
          <w:tab w:val="left" w:pos="-199"/>
        </w:tabs>
        <w:spacing w:after="0"/>
        <w:ind w:left="-57"/>
        <w:jc w:val="both"/>
        <w:rPr>
          <w:rFonts w:asciiTheme="majorBidi" w:hAnsiTheme="majorBidi" w:cstheme="majorBidi"/>
          <w:sz w:val="28"/>
          <w:szCs w:val="28"/>
          <w:rtl/>
          <w:lang w:bidi="ar-IQ"/>
        </w:rPr>
      </w:pPr>
      <w:r w:rsidRPr="00B56E92">
        <w:rPr>
          <w:rFonts w:asciiTheme="majorBidi" w:hAnsiTheme="majorBidi" w:cstheme="majorBidi"/>
          <w:b/>
          <w:bCs/>
          <w:sz w:val="28"/>
          <w:szCs w:val="28"/>
          <w:rtl/>
          <w:lang w:bidi="ar-IQ"/>
        </w:rPr>
        <w:t>أولاً: منهج البحث</w:t>
      </w:r>
    </w:p>
    <w:p w:rsidR="00A1774E" w:rsidRPr="00B56E92" w:rsidRDefault="00A1774E" w:rsidP="00CD5D25">
      <w:pPr>
        <w:tabs>
          <w:tab w:val="left" w:pos="-199"/>
        </w:tabs>
        <w:spacing w:after="0"/>
        <w:ind w:left="-57"/>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اعتمدت الباحثان المنهج الوصفي الذي ينطوي على التحليل في إن</w:t>
      </w:r>
      <w:r w:rsidR="00CD5D25" w:rsidRPr="00B56E92">
        <w:rPr>
          <w:rFonts w:asciiTheme="majorBidi" w:hAnsiTheme="majorBidi" w:cstheme="majorBidi"/>
          <w:sz w:val="28"/>
          <w:szCs w:val="28"/>
          <w:rtl/>
          <w:lang w:bidi="ar-IQ"/>
        </w:rPr>
        <w:t xml:space="preserve">جاز هذا البحث، الذي يُعرف بإنه </w:t>
      </w:r>
      <w:r w:rsidRPr="00B56E92">
        <w:rPr>
          <w:rFonts w:asciiTheme="majorBidi" w:hAnsiTheme="majorBidi" w:cstheme="majorBidi"/>
          <w:sz w:val="28"/>
          <w:szCs w:val="28"/>
          <w:rtl/>
          <w:lang w:bidi="ar-IQ"/>
        </w:rPr>
        <w:t>وصف</w:t>
      </w:r>
      <w:r w:rsidR="00CD5D25" w:rsidRPr="00B56E92">
        <w:rPr>
          <w:rFonts w:asciiTheme="majorBidi" w:hAnsiTheme="majorBidi" w:cstheme="majorBidi"/>
          <w:sz w:val="28"/>
          <w:szCs w:val="28"/>
          <w:rtl/>
          <w:lang w:bidi="ar-IQ"/>
        </w:rPr>
        <w:t xml:space="preserve"> الظاهرة وتحليلها، و</w:t>
      </w:r>
      <w:r w:rsidRPr="00B56E92">
        <w:rPr>
          <w:rFonts w:asciiTheme="majorBidi" w:hAnsiTheme="majorBidi" w:cstheme="majorBidi"/>
          <w:sz w:val="28"/>
          <w:szCs w:val="28"/>
          <w:rtl/>
          <w:lang w:bidi="ar-IQ"/>
        </w:rPr>
        <w:t>هذا المنهج يتلائم وطبيعة البحث.</w:t>
      </w:r>
    </w:p>
    <w:p w:rsidR="00826E89" w:rsidRPr="00B56E92" w:rsidRDefault="009309FC" w:rsidP="00826E89">
      <w:pPr>
        <w:tabs>
          <w:tab w:val="left" w:pos="-199"/>
        </w:tabs>
        <w:spacing w:after="0"/>
        <w:ind w:left="-57"/>
        <w:jc w:val="both"/>
        <w:rPr>
          <w:rFonts w:asciiTheme="majorBidi" w:hAnsiTheme="majorBidi" w:cstheme="majorBidi"/>
          <w:b/>
          <w:bCs/>
          <w:sz w:val="28"/>
          <w:szCs w:val="28"/>
          <w:rtl/>
          <w:lang w:bidi="ar-IQ"/>
        </w:rPr>
      </w:pPr>
      <w:r w:rsidRPr="00B56E92">
        <w:rPr>
          <w:rFonts w:asciiTheme="majorBidi" w:hAnsiTheme="majorBidi" w:cstheme="majorBidi"/>
          <w:b/>
          <w:bCs/>
          <w:sz w:val="28"/>
          <w:szCs w:val="28"/>
          <w:rtl/>
          <w:lang w:bidi="ar-IQ"/>
        </w:rPr>
        <w:t>ثانياً:</w:t>
      </w:r>
      <w:r w:rsidR="00826E89" w:rsidRPr="00B56E92">
        <w:rPr>
          <w:rFonts w:asciiTheme="majorBidi" w:hAnsiTheme="majorBidi" w:cstheme="majorBidi"/>
          <w:b/>
          <w:bCs/>
          <w:sz w:val="28"/>
          <w:szCs w:val="28"/>
          <w:lang w:bidi="ar-IQ"/>
        </w:rPr>
        <w:t xml:space="preserve"> </w:t>
      </w:r>
      <w:r w:rsidR="00826E89" w:rsidRPr="00B56E92">
        <w:rPr>
          <w:rFonts w:asciiTheme="majorBidi" w:hAnsiTheme="majorBidi" w:cstheme="majorBidi"/>
          <w:b/>
          <w:bCs/>
          <w:sz w:val="28"/>
          <w:szCs w:val="28"/>
          <w:rtl/>
          <w:lang w:bidi="ar-IQ"/>
        </w:rPr>
        <w:t>عينة البحث</w:t>
      </w:r>
    </w:p>
    <w:p w:rsidR="00A1774E" w:rsidRPr="00B56E92" w:rsidRDefault="00826E89" w:rsidP="00826E89">
      <w:pPr>
        <w:tabs>
          <w:tab w:val="left" w:pos="-199"/>
        </w:tabs>
        <w:spacing w:after="0"/>
        <w:jc w:val="both"/>
        <w:rPr>
          <w:rFonts w:asciiTheme="majorBidi" w:hAnsiTheme="majorBidi" w:cstheme="majorBidi"/>
          <w:sz w:val="28"/>
          <w:szCs w:val="28"/>
          <w:rtl/>
          <w:lang w:bidi="ar-IQ"/>
        </w:rPr>
      </w:pPr>
      <w:r w:rsidRPr="00B56E92">
        <w:rPr>
          <w:rFonts w:asciiTheme="majorBidi" w:eastAsia="Times New Roman" w:hAnsiTheme="majorBidi" w:cstheme="majorBidi"/>
          <w:sz w:val="28"/>
          <w:szCs w:val="28"/>
          <w:rtl/>
          <w:lang w:bidi="ar-IQ"/>
        </w:rPr>
        <w:t>قام الباحثان باختيار عينة البحث الحالي والمتمثلة بفيلم (</w:t>
      </w:r>
      <w:r w:rsidRPr="00B56E92">
        <w:rPr>
          <w:rFonts w:asciiTheme="majorBidi" w:hAnsiTheme="majorBidi" w:cstheme="majorBidi"/>
          <w:sz w:val="28"/>
          <w:szCs w:val="28"/>
          <w:rtl/>
        </w:rPr>
        <w:t>الفتاة ذات وشم التنين</w:t>
      </w:r>
      <w:r w:rsidRPr="00B56E92">
        <w:rPr>
          <w:rFonts w:asciiTheme="majorBidi" w:hAnsiTheme="majorBidi" w:cstheme="majorBidi"/>
          <w:sz w:val="28"/>
          <w:szCs w:val="28"/>
          <w:rtl/>
          <w:lang w:bidi="ar-IQ"/>
        </w:rPr>
        <w:t xml:space="preserve"> </w:t>
      </w:r>
      <w:r w:rsidRPr="00B56E92">
        <w:rPr>
          <w:rFonts w:asciiTheme="majorBidi" w:hAnsiTheme="majorBidi" w:cstheme="majorBidi"/>
          <w:sz w:val="28"/>
          <w:szCs w:val="28"/>
        </w:rPr>
        <w:t>The Girl with the Dragon Tattoo</w:t>
      </w:r>
      <w:r w:rsidRPr="00B56E92">
        <w:rPr>
          <w:rFonts w:asciiTheme="majorBidi" w:eastAsia="Times New Roman" w:hAnsiTheme="majorBidi" w:cstheme="majorBidi"/>
          <w:sz w:val="28"/>
          <w:szCs w:val="28"/>
          <w:rtl/>
          <w:lang w:bidi="ar-IQ"/>
        </w:rPr>
        <w:t>) بصورة قصدية</w:t>
      </w:r>
      <w:r w:rsidRPr="00B56E92">
        <w:rPr>
          <w:rFonts w:asciiTheme="majorBidi" w:hAnsiTheme="majorBidi" w:cstheme="majorBidi"/>
          <w:sz w:val="28"/>
          <w:szCs w:val="28"/>
          <w:rtl/>
          <w:lang w:bidi="ar-IQ"/>
        </w:rPr>
        <w:t>، بسبب احتوائه على الأداة التي خرج بها البحث من خلال مؤشرات الإطار النظري</w:t>
      </w:r>
      <w:r w:rsidR="00A1774E" w:rsidRPr="00B56E92">
        <w:rPr>
          <w:rFonts w:asciiTheme="majorBidi" w:hAnsiTheme="majorBidi" w:cstheme="majorBidi"/>
          <w:b/>
          <w:bCs/>
          <w:sz w:val="28"/>
          <w:szCs w:val="28"/>
          <w:rtl/>
          <w:lang w:bidi="ar-IQ"/>
        </w:rPr>
        <w:t xml:space="preserve"> </w:t>
      </w:r>
    </w:p>
    <w:p w:rsidR="00A1774E" w:rsidRPr="00B56E92" w:rsidRDefault="00A1774E" w:rsidP="00826E89">
      <w:pPr>
        <w:tabs>
          <w:tab w:val="left" w:pos="-199"/>
        </w:tabs>
        <w:spacing w:after="0"/>
        <w:ind w:left="-57"/>
        <w:jc w:val="both"/>
        <w:rPr>
          <w:rFonts w:asciiTheme="majorBidi" w:hAnsiTheme="majorBidi" w:cstheme="majorBidi"/>
          <w:b/>
          <w:bCs/>
          <w:sz w:val="28"/>
          <w:szCs w:val="28"/>
          <w:rtl/>
          <w:lang w:bidi="ar-IQ"/>
        </w:rPr>
      </w:pPr>
      <w:r w:rsidRPr="00B56E92">
        <w:rPr>
          <w:rFonts w:asciiTheme="majorBidi" w:hAnsiTheme="majorBidi" w:cstheme="majorBidi"/>
          <w:b/>
          <w:bCs/>
          <w:sz w:val="28"/>
          <w:szCs w:val="28"/>
          <w:rtl/>
          <w:lang w:bidi="ar-IQ"/>
        </w:rPr>
        <w:t xml:space="preserve">ثالثاً: </w:t>
      </w:r>
      <w:r w:rsidR="00C40FC2" w:rsidRPr="00B56E92">
        <w:rPr>
          <w:rFonts w:asciiTheme="majorBidi" w:hAnsiTheme="majorBidi" w:cstheme="majorBidi"/>
          <w:b/>
          <w:bCs/>
          <w:sz w:val="28"/>
          <w:szCs w:val="28"/>
          <w:rtl/>
          <w:lang w:bidi="ar-IQ"/>
        </w:rPr>
        <w:t>تحليل العينة.</w:t>
      </w:r>
    </w:p>
    <w:p w:rsidR="00A1774E" w:rsidRPr="00B56E92" w:rsidRDefault="00277759" w:rsidP="00A1774E">
      <w:pPr>
        <w:pStyle w:val="ListParagraph"/>
        <w:tabs>
          <w:tab w:val="left" w:pos="-199"/>
        </w:tabs>
        <w:spacing w:after="0"/>
        <w:ind w:left="303"/>
        <w:jc w:val="both"/>
        <w:rPr>
          <w:rFonts w:asciiTheme="majorBidi" w:hAnsiTheme="majorBidi" w:cstheme="majorBidi"/>
          <w:sz w:val="28"/>
          <w:szCs w:val="28"/>
          <w:lang w:bidi="ar-IQ"/>
        </w:rPr>
      </w:pPr>
      <w:r w:rsidRPr="00B56E92">
        <w:rPr>
          <w:rFonts w:asciiTheme="majorBidi" w:hAnsiTheme="majorBidi" w:cstheme="majorBidi"/>
          <w:noProof/>
          <w:sz w:val="28"/>
          <w:szCs w:val="28"/>
        </w:rPr>
        <mc:AlternateContent>
          <mc:Choice Requires="wps">
            <w:drawing>
              <wp:anchor distT="0" distB="0" distL="114300" distR="114300" simplePos="0" relativeHeight="251658240" behindDoc="0" locked="0" layoutInCell="0" allowOverlap="1" wp14:anchorId="1AB4267C" wp14:editId="0C351015">
                <wp:simplePos x="0" y="0"/>
                <wp:positionH relativeFrom="margin">
                  <wp:posOffset>-118110</wp:posOffset>
                </wp:positionH>
                <wp:positionV relativeFrom="margin">
                  <wp:posOffset>2429510</wp:posOffset>
                </wp:positionV>
                <wp:extent cx="2992120" cy="2128520"/>
                <wp:effectExtent l="0" t="0" r="0" b="5080"/>
                <wp:wrapTight wrapText="bothSides">
                  <wp:wrapPolygon edited="0">
                    <wp:start x="0" y="0"/>
                    <wp:lineTo x="0" y="21458"/>
                    <wp:lineTo x="21453" y="21458"/>
                    <wp:lineTo x="21453" y="0"/>
                    <wp:lineTo x="0" y="0"/>
                  </wp:wrapPolygon>
                </wp:wrapTight>
                <wp:docPr id="297" name="Rectangl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992120" cy="212852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A1774E" w:rsidRPr="004E001B" w:rsidRDefault="004E001B" w:rsidP="004E001B">
                            <w:pPr>
                              <w:spacing w:line="240" w:lineRule="auto"/>
                              <w:ind w:left="-58"/>
                              <w:rPr>
                                <w:rFonts w:asciiTheme="majorBidi" w:hAnsiTheme="majorBidi" w:cstheme="majorBidi"/>
                                <w:sz w:val="24"/>
                                <w:szCs w:val="24"/>
                                <w:rtl/>
                                <w:lang w:bidi="ar-IQ"/>
                              </w:rPr>
                            </w:pPr>
                            <w:r>
                              <w:rPr>
                                <w:rFonts w:asciiTheme="majorBidi" w:hAnsiTheme="majorBidi" w:cstheme="majorBidi"/>
                                <w:b/>
                                <w:bCs/>
                                <w:sz w:val="24"/>
                                <w:szCs w:val="24"/>
                                <w:rtl/>
                                <w:lang w:bidi="ar-IQ"/>
                              </w:rPr>
                              <w:t>فيلم</w:t>
                            </w:r>
                            <w:r w:rsidR="00A1774E" w:rsidRPr="004E001B">
                              <w:rPr>
                                <w:rFonts w:asciiTheme="majorBidi" w:hAnsiTheme="majorBidi" w:cstheme="majorBidi"/>
                                <w:b/>
                                <w:bCs/>
                                <w:sz w:val="24"/>
                                <w:szCs w:val="24"/>
                                <w:rtl/>
                                <w:lang w:bidi="ar-IQ"/>
                              </w:rPr>
                              <w:t xml:space="preserve">: </w:t>
                            </w:r>
                            <w:r w:rsidR="00A1774E" w:rsidRPr="004E001B">
                              <w:rPr>
                                <w:rFonts w:asciiTheme="majorBidi" w:hAnsiTheme="majorBidi" w:cstheme="majorBidi"/>
                                <w:sz w:val="24"/>
                                <w:szCs w:val="24"/>
                                <w:rtl/>
                              </w:rPr>
                              <w:t>الفتاة ذات وشم التنين</w:t>
                            </w:r>
                            <w:r w:rsidR="00A1774E" w:rsidRPr="004E001B">
                              <w:rPr>
                                <w:rFonts w:asciiTheme="majorBidi" w:hAnsiTheme="majorBidi" w:cstheme="majorBidi"/>
                                <w:sz w:val="24"/>
                                <w:szCs w:val="24"/>
                                <w:rtl/>
                                <w:lang w:bidi="ar-IQ"/>
                              </w:rPr>
                              <w:t xml:space="preserve"> </w:t>
                            </w:r>
                            <w:r w:rsidR="00A1774E" w:rsidRPr="004E001B">
                              <w:rPr>
                                <w:rFonts w:asciiTheme="majorBidi" w:hAnsiTheme="majorBidi" w:cstheme="majorBidi"/>
                                <w:sz w:val="24"/>
                                <w:szCs w:val="24"/>
                              </w:rPr>
                              <w:t>The Girl with the Dragon Tattoo</w:t>
                            </w:r>
                          </w:p>
                          <w:p w:rsidR="00A1774E" w:rsidRPr="004E001B" w:rsidRDefault="00A1774E" w:rsidP="004E001B">
                            <w:pPr>
                              <w:spacing w:line="240" w:lineRule="auto"/>
                              <w:ind w:left="-57"/>
                              <w:jc w:val="both"/>
                              <w:rPr>
                                <w:rFonts w:asciiTheme="majorBidi" w:hAnsiTheme="majorBidi" w:cstheme="majorBidi"/>
                                <w:sz w:val="24"/>
                                <w:szCs w:val="24"/>
                                <w:rtl/>
                                <w:lang w:bidi="ar-IQ"/>
                              </w:rPr>
                            </w:pPr>
                            <w:r w:rsidRPr="004E001B">
                              <w:rPr>
                                <w:rFonts w:asciiTheme="majorBidi" w:hAnsiTheme="majorBidi" w:cstheme="majorBidi"/>
                                <w:sz w:val="24"/>
                                <w:szCs w:val="24"/>
                                <w:rtl/>
                                <w:lang w:bidi="ar-IQ"/>
                              </w:rPr>
                              <w:t xml:space="preserve">إخراج: </w:t>
                            </w:r>
                            <w:hyperlink r:id="rId9" w:tooltip="ديفيد فينشر" w:history="1">
                              <w:r w:rsidRPr="004E001B">
                                <w:rPr>
                                  <w:rStyle w:val="Hyperlink"/>
                                  <w:rFonts w:asciiTheme="majorBidi" w:hAnsiTheme="majorBidi" w:cstheme="majorBidi"/>
                                  <w:color w:val="auto"/>
                                  <w:sz w:val="24"/>
                                  <w:szCs w:val="24"/>
                                  <w:u w:val="none"/>
                                  <w:rtl/>
                                </w:rPr>
                                <w:t>ديفيد فينشر</w:t>
                              </w:r>
                            </w:hyperlink>
                            <w:r w:rsidRPr="004E001B">
                              <w:rPr>
                                <w:rStyle w:val="Hyperlink"/>
                                <w:rFonts w:asciiTheme="majorBidi" w:hAnsiTheme="majorBidi" w:cstheme="majorBidi"/>
                                <w:color w:val="auto"/>
                                <w:sz w:val="24"/>
                                <w:szCs w:val="24"/>
                                <w:u w:val="none"/>
                                <w:rtl/>
                              </w:rPr>
                              <w:t>.</w:t>
                            </w:r>
                          </w:p>
                          <w:p w:rsidR="00A1774E" w:rsidRPr="004E001B" w:rsidRDefault="00A1774E" w:rsidP="004E001B">
                            <w:pPr>
                              <w:spacing w:line="240" w:lineRule="auto"/>
                              <w:ind w:left="-57"/>
                              <w:jc w:val="both"/>
                              <w:rPr>
                                <w:rFonts w:asciiTheme="majorBidi" w:hAnsiTheme="majorBidi" w:cstheme="majorBidi"/>
                                <w:sz w:val="24"/>
                                <w:szCs w:val="24"/>
                                <w:rtl/>
                                <w:lang w:bidi="ar-IQ"/>
                              </w:rPr>
                            </w:pPr>
                            <w:r w:rsidRPr="004E001B">
                              <w:rPr>
                                <w:rFonts w:asciiTheme="majorBidi" w:hAnsiTheme="majorBidi" w:cstheme="majorBidi"/>
                                <w:sz w:val="24"/>
                                <w:szCs w:val="24"/>
                                <w:rtl/>
                                <w:lang w:bidi="ar-IQ"/>
                              </w:rPr>
                              <w:t>تأليف: ستيفن زيلان مقتبس عن رواية بنفس الأسم للكاتب</w:t>
                            </w:r>
                            <w:r w:rsidRPr="004E001B">
                              <w:rPr>
                                <w:rFonts w:asciiTheme="majorBidi" w:eastAsiaTheme="majorEastAsia" w:hAnsiTheme="majorBidi" w:cstheme="majorBidi"/>
                                <w:sz w:val="24"/>
                                <w:szCs w:val="24"/>
                                <w:rtl/>
                                <w:lang w:bidi="ar-IQ"/>
                              </w:rPr>
                              <w:t xml:space="preserve"> </w:t>
                            </w:r>
                            <w:hyperlink r:id="rId10" w:tooltip="ستيج لارسون" w:history="1">
                              <w:r w:rsidRPr="004E001B">
                                <w:rPr>
                                  <w:rStyle w:val="Hyperlink"/>
                                  <w:rFonts w:asciiTheme="majorBidi" w:hAnsiTheme="majorBidi" w:cstheme="majorBidi"/>
                                  <w:color w:val="auto"/>
                                  <w:sz w:val="24"/>
                                  <w:szCs w:val="24"/>
                                  <w:u w:val="none"/>
                                  <w:rtl/>
                                </w:rPr>
                                <w:t>ستيج لارسون</w:t>
                              </w:r>
                            </w:hyperlink>
                            <w:r w:rsidRPr="004E001B">
                              <w:rPr>
                                <w:rFonts w:asciiTheme="majorBidi" w:hAnsiTheme="majorBidi" w:cstheme="majorBidi"/>
                                <w:sz w:val="24"/>
                                <w:szCs w:val="24"/>
                                <w:rtl/>
                                <w:lang w:bidi="ar-IQ"/>
                              </w:rPr>
                              <w:t>.</w:t>
                            </w:r>
                          </w:p>
                          <w:p w:rsidR="00A1774E" w:rsidRPr="004E001B" w:rsidRDefault="00A1774E" w:rsidP="004E001B">
                            <w:pPr>
                              <w:spacing w:line="240" w:lineRule="auto"/>
                              <w:ind w:left="-57"/>
                              <w:jc w:val="both"/>
                              <w:rPr>
                                <w:rFonts w:asciiTheme="majorBidi" w:hAnsiTheme="majorBidi" w:cstheme="majorBidi"/>
                                <w:sz w:val="24"/>
                                <w:szCs w:val="24"/>
                                <w:rtl/>
                                <w:lang w:bidi="ar-IQ"/>
                              </w:rPr>
                            </w:pPr>
                            <w:r w:rsidRPr="004E001B">
                              <w:rPr>
                                <w:rFonts w:asciiTheme="majorBidi" w:hAnsiTheme="majorBidi" w:cstheme="majorBidi"/>
                                <w:sz w:val="24"/>
                                <w:szCs w:val="24"/>
                                <w:rtl/>
                                <w:lang w:bidi="ar-IQ"/>
                              </w:rPr>
                              <w:t xml:space="preserve">مدير تصوير: </w:t>
                            </w:r>
                            <w:r w:rsidRPr="004E001B">
                              <w:rPr>
                                <w:rFonts w:asciiTheme="majorBidi" w:hAnsiTheme="majorBidi" w:cstheme="majorBidi"/>
                                <w:sz w:val="24"/>
                                <w:szCs w:val="24"/>
                                <w:rtl/>
                              </w:rPr>
                              <w:t>جيف كورننويث</w:t>
                            </w:r>
                            <w:r w:rsidRPr="004E001B">
                              <w:rPr>
                                <w:rFonts w:asciiTheme="majorBidi" w:hAnsiTheme="majorBidi" w:cstheme="majorBidi"/>
                                <w:sz w:val="24"/>
                                <w:szCs w:val="24"/>
                                <w:rtl/>
                                <w:lang w:bidi="ar-IQ"/>
                              </w:rPr>
                              <w:t>.</w:t>
                            </w:r>
                          </w:p>
                          <w:p w:rsidR="00A1774E" w:rsidRPr="004E001B" w:rsidRDefault="00A1774E" w:rsidP="004E001B">
                            <w:pPr>
                              <w:spacing w:line="240" w:lineRule="auto"/>
                              <w:ind w:left="-57"/>
                              <w:jc w:val="both"/>
                              <w:rPr>
                                <w:rFonts w:asciiTheme="majorBidi" w:hAnsiTheme="majorBidi" w:cstheme="majorBidi"/>
                                <w:sz w:val="24"/>
                                <w:szCs w:val="24"/>
                                <w:rtl/>
                                <w:lang w:bidi="ar-IQ"/>
                              </w:rPr>
                            </w:pPr>
                            <w:r w:rsidRPr="004E001B">
                              <w:rPr>
                                <w:rFonts w:asciiTheme="majorBidi" w:hAnsiTheme="majorBidi" w:cstheme="majorBidi"/>
                                <w:sz w:val="24"/>
                                <w:szCs w:val="24"/>
                                <w:rtl/>
                                <w:lang w:bidi="ar-IQ"/>
                              </w:rPr>
                              <w:t>تمثيل:</w:t>
                            </w:r>
                            <w:r w:rsidRPr="004E001B">
                              <w:rPr>
                                <w:rFonts w:asciiTheme="majorBidi" w:hAnsiTheme="majorBidi" w:cstheme="majorBidi"/>
                                <w:sz w:val="24"/>
                                <w:szCs w:val="24"/>
                              </w:rPr>
                              <w:t xml:space="preserve"> </w:t>
                            </w:r>
                            <w:hyperlink r:id="rId11" w:tooltip="دانيال كريغ" w:history="1">
                              <w:r w:rsidRPr="004E001B">
                                <w:rPr>
                                  <w:rStyle w:val="Hyperlink"/>
                                  <w:rFonts w:asciiTheme="majorBidi" w:hAnsiTheme="majorBidi" w:cstheme="majorBidi"/>
                                  <w:color w:val="auto"/>
                                  <w:sz w:val="24"/>
                                  <w:szCs w:val="24"/>
                                  <w:u w:val="none"/>
                                  <w:rtl/>
                                </w:rPr>
                                <w:t>دانيال كريغ</w:t>
                              </w:r>
                            </w:hyperlink>
                            <w:r w:rsidRPr="004E001B">
                              <w:rPr>
                                <w:rFonts w:asciiTheme="majorBidi" w:hAnsiTheme="majorBidi" w:cstheme="majorBidi"/>
                                <w:sz w:val="24"/>
                                <w:szCs w:val="24"/>
                                <w:rtl/>
                                <w:lang w:bidi="ar-IQ"/>
                              </w:rPr>
                              <w:t xml:space="preserve">، </w:t>
                            </w:r>
                            <w:hyperlink r:id="rId12" w:tooltip="روني مارا" w:history="1">
                              <w:r w:rsidRPr="004E001B">
                                <w:rPr>
                                  <w:rStyle w:val="Hyperlink"/>
                                  <w:rFonts w:asciiTheme="majorBidi" w:hAnsiTheme="majorBidi" w:cstheme="majorBidi"/>
                                  <w:color w:val="auto"/>
                                  <w:sz w:val="24"/>
                                  <w:szCs w:val="24"/>
                                  <w:u w:val="none"/>
                                  <w:rtl/>
                                </w:rPr>
                                <w:t>روني مارا</w:t>
                              </w:r>
                            </w:hyperlink>
                            <w:r w:rsidRPr="004E001B">
                              <w:rPr>
                                <w:rFonts w:asciiTheme="majorBidi" w:hAnsiTheme="majorBidi" w:cstheme="majorBidi"/>
                                <w:sz w:val="24"/>
                                <w:szCs w:val="24"/>
                                <w:rtl/>
                                <w:lang w:bidi="ar-IQ"/>
                              </w:rPr>
                              <w:t xml:space="preserve">، </w:t>
                            </w:r>
                            <w:hyperlink r:id="rId13" w:tooltip="كريستوفر بلامر" w:history="1">
                              <w:r w:rsidRPr="004E001B">
                                <w:rPr>
                                  <w:rStyle w:val="Hyperlink"/>
                                  <w:rFonts w:asciiTheme="majorBidi" w:hAnsiTheme="majorBidi" w:cstheme="majorBidi"/>
                                  <w:color w:val="auto"/>
                                  <w:sz w:val="24"/>
                                  <w:szCs w:val="24"/>
                                  <w:u w:val="none"/>
                                  <w:rtl/>
                                </w:rPr>
                                <w:t>كريستوفر بلامر</w:t>
                              </w:r>
                            </w:hyperlink>
                            <w:r w:rsidRPr="004E001B">
                              <w:rPr>
                                <w:rFonts w:asciiTheme="majorBidi" w:hAnsiTheme="majorBidi" w:cstheme="majorBidi"/>
                                <w:sz w:val="24"/>
                                <w:szCs w:val="24"/>
                                <w:rtl/>
                                <w:lang w:bidi="ar-IQ"/>
                              </w:rPr>
                              <w:t xml:space="preserve">. </w:t>
                            </w:r>
                          </w:p>
                          <w:p w:rsidR="00A1774E" w:rsidRPr="004E001B" w:rsidRDefault="00A1774E" w:rsidP="004E001B">
                            <w:pPr>
                              <w:spacing w:line="240" w:lineRule="auto"/>
                              <w:ind w:left="-57"/>
                              <w:jc w:val="both"/>
                              <w:rPr>
                                <w:rFonts w:asciiTheme="majorBidi" w:hAnsiTheme="majorBidi" w:cstheme="majorBidi"/>
                                <w:sz w:val="24"/>
                                <w:szCs w:val="24"/>
                                <w:rtl/>
                                <w:lang w:bidi="ar-IQ"/>
                              </w:rPr>
                            </w:pPr>
                            <w:r w:rsidRPr="004E001B">
                              <w:rPr>
                                <w:rFonts w:asciiTheme="majorBidi" w:hAnsiTheme="majorBidi" w:cstheme="majorBidi"/>
                                <w:sz w:val="24"/>
                                <w:szCs w:val="24"/>
                                <w:rtl/>
                                <w:lang w:bidi="ar-IQ"/>
                              </w:rPr>
                              <w:t>إنتاج:</w:t>
                            </w:r>
                            <w:r w:rsidRPr="004E001B">
                              <w:rPr>
                                <w:rFonts w:asciiTheme="majorBidi" w:hAnsiTheme="majorBidi" w:cstheme="majorBidi"/>
                                <w:sz w:val="24"/>
                                <w:szCs w:val="24"/>
                              </w:rPr>
                              <w:t xml:space="preserve"> </w:t>
                            </w:r>
                            <w:hyperlink r:id="rId14" w:tooltip="سكوت رودين" w:history="1">
                              <w:r w:rsidRPr="004E001B">
                                <w:rPr>
                                  <w:rStyle w:val="Hyperlink"/>
                                  <w:rFonts w:asciiTheme="majorBidi" w:hAnsiTheme="majorBidi" w:cstheme="majorBidi"/>
                                  <w:color w:val="auto"/>
                                  <w:sz w:val="24"/>
                                  <w:szCs w:val="24"/>
                                  <w:u w:val="none"/>
                                  <w:rtl/>
                                </w:rPr>
                                <w:t>سكوت رودين</w:t>
                              </w:r>
                            </w:hyperlink>
                            <w:r w:rsidRPr="004E001B">
                              <w:rPr>
                                <w:rFonts w:asciiTheme="majorBidi" w:hAnsiTheme="majorBidi" w:cstheme="majorBidi"/>
                                <w:sz w:val="24"/>
                                <w:szCs w:val="24"/>
                                <w:rtl/>
                                <w:lang w:bidi="ar-IQ"/>
                              </w:rPr>
                              <w:t>، إنتاج عام 2011.</w:t>
                            </w:r>
                          </w:p>
                          <w:p w:rsidR="00A1774E" w:rsidRPr="004E001B" w:rsidRDefault="00A1774E" w:rsidP="004E001B">
                            <w:pPr>
                              <w:spacing w:line="240" w:lineRule="auto"/>
                              <w:jc w:val="both"/>
                              <w:rPr>
                                <w:rFonts w:asciiTheme="majorHAnsi" w:eastAsiaTheme="majorEastAsia" w:hAnsiTheme="majorHAnsi" w:cstheme="majorBidi"/>
                                <w:color w:val="E36C0A" w:themeColor="accent6" w:themeShade="BF"/>
                                <w:sz w:val="24"/>
                                <w:szCs w:val="24"/>
                                <w:lang w:bidi="ar-IQ"/>
                              </w:rPr>
                            </w:pPr>
                          </w:p>
                          <w:p w:rsidR="00A1774E" w:rsidRPr="004E001B" w:rsidRDefault="00A1774E" w:rsidP="004E001B">
                            <w:pPr>
                              <w:spacing w:line="240" w:lineRule="auto"/>
                              <w:jc w:val="center"/>
                              <w:rPr>
                                <w:color w:val="9BBB59" w:themeColor="accent3"/>
                                <w:sz w:val="24"/>
                                <w:szCs w:val="24"/>
                              </w:rPr>
                            </w:pPr>
                          </w:p>
                          <w:p w:rsidR="00A1774E" w:rsidRPr="004E001B" w:rsidRDefault="00A1774E" w:rsidP="004E001B">
                            <w:pPr>
                              <w:spacing w:after="0" w:line="240" w:lineRule="auto"/>
                              <w:rPr>
                                <w:sz w:val="24"/>
                                <w:szCs w:val="24"/>
                              </w:rPr>
                            </w:pPr>
                          </w:p>
                          <w:p w:rsidR="004E001B" w:rsidRDefault="004E001B"/>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297" o:spid="_x0000_s1026" style="position:absolute;left:0;text-align:left;margin-left:-9.3pt;margin-top:191.3pt;width:235.6pt;height:167.6pt;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" o:allowincell="f" stroked="f">
                <v:textbox>
                  <w:txbxContent>
                    <w:p w:rsidR="00A1774E" w:rsidRPr="004E001B" w:rsidRDefault="004E001B" w:rsidP="004E001B">
                      <w:pPr>
                        <w:spacing w:line="240" w:lineRule="auto"/>
                        <w:ind w:left="-58"/>
                        <w:rPr>
                          <w:rFonts w:asciiTheme="majorBidi" w:hAnsiTheme="majorBidi" w:cstheme="majorBidi"/>
                          <w:sz w:val="24"/>
                          <w:szCs w:val="24"/>
                          <w:rtl/>
                          <w:lang w:bidi="ar-IQ"/>
                        </w:rPr>
                      </w:pPr>
                      <w:r>
                        <w:rPr>
                          <w:rFonts w:asciiTheme="majorBidi" w:hAnsiTheme="majorBidi" w:cstheme="majorBidi"/>
                          <w:b/>
                          <w:bCs/>
                          <w:sz w:val="24"/>
                          <w:szCs w:val="24"/>
                          <w:rtl/>
                          <w:lang w:bidi="ar-IQ"/>
                        </w:rPr>
                        <w:t>فيلم</w:t>
                      </w:r>
                      <w:r w:rsidR="00A1774E" w:rsidRPr="004E001B">
                        <w:rPr>
                          <w:rFonts w:asciiTheme="majorBidi" w:hAnsiTheme="majorBidi" w:cstheme="majorBidi"/>
                          <w:b/>
                          <w:bCs/>
                          <w:sz w:val="24"/>
                          <w:szCs w:val="24"/>
                          <w:rtl/>
                          <w:lang w:bidi="ar-IQ"/>
                        </w:rPr>
                        <w:t xml:space="preserve">: </w:t>
                      </w:r>
                      <w:r w:rsidR="00A1774E" w:rsidRPr="004E001B">
                        <w:rPr>
                          <w:rFonts w:asciiTheme="majorBidi" w:hAnsiTheme="majorBidi" w:cstheme="majorBidi"/>
                          <w:sz w:val="24"/>
                          <w:szCs w:val="24"/>
                          <w:rtl/>
                        </w:rPr>
                        <w:t>الفتاة ذات وشم التنين</w:t>
                      </w:r>
                      <w:r w:rsidR="00A1774E" w:rsidRPr="004E001B">
                        <w:rPr>
                          <w:rFonts w:asciiTheme="majorBidi" w:hAnsiTheme="majorBidi" w:cstheme="majorBidi"/>
                          <w:sz w:val="24"/>
                          <w:szCs w:val="24"/>
                          <w:rtl/>
                          <w:lang w:bidi="ar-IQ"/>
                        </w:rPr>
                        <w:t xml:space="preserve"> </w:t>
                      </w:r>
                      <w:r w:rsidR="00A1774E" w:rsidRPr="004E001B">
                        <w:rPr>
                          <w:rFonts w:asciiTheme="majorBidi" w:hAnsiTheme="majorBidi" w:cstheme="majorBidi"/>
                          <w:sz w:val="24"/>
                          <w:szCs w:val="24"/>
                        </w:rPr>
                        <w:t>The Girl with the Dragon Tattoo</w:t>
                      </w:r>
                    </w:p>
                    <w:p w:rsidR="00A1774E" w:rsidRPr="004E001B" w:rsidRDefault="00A1774E" w:rsidP="004E001B">
                      <w:pPr>
                        <w:spacing w:line="240" w:lineRule="auto"/>
                        <w:ind w:left="-57"/>
                        <w:jc w:val="both"/>
                        <w:rPr>
                          <w:rFonts w:asciiTheme="majorBidi" w:hAnsiTheme="majorBidi" w:cstheme="majorBidi"/>
                          <w:sz w:val="24"/>
                          <w:szCs w:val="24"/>
                          <w:rtl/>
                          <w:lang w:bidi="ar-IQ"/>
                        </w:rPr>
                      </w:pPr>
                      <w:r w:rsidRPr="004E001B">
                        <w:rPr>
                          <w:rFonts w:asciiTheme="majorBidi" w:hAnsiTheme="majorBidi" w:cstheme="majorBidi"/>
                          <w:sz w:val="24"/>
                          <w:szCs w:val="24"/>
                          <w:rtl/>
                          <w:lang w:bidi="ar-IQ"/>
                        </w:rPr>
                        <w:t xml:space="preserve">إخراج: </w:t>
                      </w:r>
                      <w:hyperlink r:id="rId15" w:tooltip="ديفيد فينشر" w:history="1">
                        <w:r w:rsidRPr="004E001B">
                          <w:rPr>
                            <w:rStyle w:val="Hyperlink"/>
                            <w:rFonts w:asciiTheme="majorBidi" w:hAnsiTheme="majorBidi" w:cstheme="majorBidi"/>
                            <w:color w:val="auto"/>
                            <w:sz w:val="24"/>
                            <w:szCs w:val="24"/>
                            <w:u w:val="none"/>
                            <w:rtl/>
                          </w:rPr>
                          <w:t>ديفيد فينشر</w:t>
                        </w:r>
                      </w:hyperlink>
                      <w:r w:rsidRPr="004E001B">
                        <w:rPr>
                          <w:rStyle w:val="Hyperlink"/>
                          <w:rFonts w:asciiTheme="majorBidi" w:hAnsiTheme="majorBidi" w:cstheme="majorBidi"/>
                          <w:color w:val="auto"/>
                          <w:sz w:val="24"/>
                          <w:szCs w:val="24"/>
                          <w:u w:val="none"/>
                          <w:rtl/>
                        </w:rPr>
                        <w:t>.</w:t>
                      </w:r>
                    </w:p>
                    <w:p w:rsidR="00A1774E" w:rsidRPr="004E001B" w:rsidRDefault="00A1774E" w:rsidP="004E001B">
                      <w:pPr>
                        <w:spacing w:line="240" w:lineRule="auto"/>
                        <w:ind w:left="-57"/>
                        <w:jc w:val="both"/>
                        <w:rPr>
                          <w:rFonts w:asciiTheme="majorBidi" w:hAnsiTheme="majorBidi" w:cstheme="majorBidi"/>
                          <w:sz w:val="24"/>
                          <w:szCs w:val="24"/>
                          <w:rtl/>
                          <w:lang w:bidi="ar-IQ"/>
                        </w:rPr>
                      </w:pPr>
                      <w:r w:rsidRPr="004E001B">
                        <w:rPr>
                          <w:rFonts w:asciiTheme="majorBidi" w:hAnsiTheme="majorBidi" w:cstheme="majorBidi"/>
                          <w:sz w:val="24"/>
                          <w:szCs w:val="24"/>
                          <w:rtl/>
                          <w:lang w:bidi="ar-IQ"/>
                        </w:rPr>
                        <w:t>تأليف: ستيفن زيلان مقتبس عن رواية بنفس الأسم للكاتب</w:t>
                      </w:r>
                      <w:r w:rsidRPr="004E001B">
                        <w:rPr>
                          <w:rFonts w:asciiTheme="majorBidi" w:eastAsiaTheme="majorEastAsia" w:hAnsiTheme="majorBidi" w:cstheme="majorBidi"/>
                          <w:sz w:val="24"/>
                          <w:szCs w:val="24"/>
                          <w:rtl/>
                          <w:lang w:bidi="ar-IQ"/>
                        </w:rPr>
                        <w:t xml:space="preserve"> </w:t>
                      </w:r>
                      <w:hyperlink r:id="rId16" w:tooltip="ستيج لارسون" w:history="1">
                        <w:r w:rsidRPr="004E001B">
                          <w:rPr>
                            <w:rStyle w:val="Hyperlink"/>
                            <w:rFonts w:asciiTheme="majorBidi" w:hAnsiTheme="majorBidi" w:cstheme="majorBidi"/>
                            <w:color w:val="auto"/>
                            <w:sz w:val="24"/>
                            <w:szCs w:val="24"/>
                            <w:u w:val="none"/>
                            <w:rtl/>
                          </w:rPr>
                          <w:t>ستيج لارسون</w:t>
                        </w:r>
                      </w:hyperlink>
                      <w:r w:rsidRPr="004E001B">
                        <w:rPr>
                          <w:rFonts w:asciiTheme="majorBidi" w:hAnsiTheme="majorBidi" w:cstheme="majorBidi"/>
                          <w:sz w:val="24"/>
                          <w:szCs w:val="24"/>
                          <w:rtl/>
                          <w:lang w:bidi="ar-IQ"/>
                        </w:rPr>
                        <w:t>.</w:t>
                      </w:r>
                    </w:p>
                    <w:p w:rsidR="00A1774E" w:rsidRPr="004E001B" w:rsidRDefault="00A1774E" w:rsidP="004E001B">
                      <w:pPr>
                        <w:spacing w:line="240" w:lineRule="auto"/>
                        <w:ind w:left="-57"/>
                        <w:jc w:val="both"/>
                        <w:rPr>
                          <w:rFonts w:asciiTheme="majorBidi" w:hAnsiTheme="majorBidi" w:cstheme="majorBidi"/>
                          <w:sz w:val="24"/>
                          <w:szCs w:val="24"/>
                          <w:rtl/>
                          <w:lang w:bidi="ar-IQ"/>
                        </w:rPr>
                      </w:pPr>
                      <w:r w:rsidRPr="004E001B">
                        <w:rPr>
                          <w:rFonts w:asciiTheme="majorBidi" w:hAnsiTheme="majorBidi" w:cstheme="majorBidi"/>
                          <w:sz w:val="24"/>
                          <w:szCs w:val="24"/>
                          <w:rtl/>
                          <w:lang w:bidi="ar-IQ"/>
                        </w:rPr>
                        <w:t xml:space="preserve">مدير تصوير: </w:t>
                      </w:r>
                      <w:r w:rsidRPr="004E001B">
                        <w:rPr>
                          <w:rFonts w:asciiTheme="majorBidi" w:hAnsiTheme="majorBidi" w:cstheme="majorBidi"/>
                          <w:sz w:val="24"/>
                          <w:szCs w:val="24"/>
                          <w:rtl/>
                        </w:rPr>
                        <w:t>جيف كورننويث</w:t>
                      </w:r>
                      <w:r w:rsidRPr="004E001B">
                        <w:rPr>
                          <w:rFonts w:asciiTheme="majorBidi" w:hAnsiTheme="majorBidi" w:cstheme="majorBidi"/>
                          <w:sz w:val="24"/>
                          <w:szCs w:val="24"/>
                          <w:rtl/>
                          <w:lang w:bidi="ar-IQ"/>
                        </w:rPr>
                        <w:t>.</w:t>
                      </w:r>
                    </w:p>
                    <w:p w:rsidR="00A1774E" w:rsidRPr="004E001B" w:rsidRDefault="00A1774E" w:rsidP="004E001B">
                      <w:pPr>
                        <w:spacing w:line="240" w:lineRule="auto"/>
                        <w:ind w:left="-57"/>
                        <w:jc w:val="both"/>
                        <w:rPr>
                          <w:rFonts w:asciiTheme="majorBidi" w:hAnsiTheme="majorBidi" w:cstheme="majorBidi"/>
                          <w:sz w:val="24"/>
                          <w:szCs w:val="24"/>
                          <w:rtl/>
                          <w:lang w:bidi="ar-IQ"/>
                        </w:rPr>
                      </w:pPr>
                      <w:r w:rsidRPr="004E001B">
                        <w:rPr>
                          <w:rFonts w:asciiTheme="majorBidi" w:hAnsiTheme="majorBidi" w:cstheme="majorBidi"/>
                          <w:sz w:val="24"/>
                          <w:szCs w:val="24"/>
                          <w:rtl/>
                          <w:lang w:bidi="ar-IQ"/>
                        </w:rPr>
                        <w:t>تمثيل:</w:t>
                      </w:r>
                      <w:r w:rsidRPr="004E001B">
                        <w:rPr>
                          <w:rFonts w:asciiTheme="majorBidi" w:hAnsiTheme="majorBidi" w:cstheme="majorBidi"/>
                          <w:sz w:val="24"/>
                          <w:szCs w:val="24"/>
                        </w:rPr>
                        <w:t xml:space="preserve"> </w:t>
                      </w:r>
                      <w:hyperlink r:id="rId17" w:tooltip="دانيال كريغ" w:history="1">
                        <w:r w:rsidRPr="004E001B">
                          <w:rPr>
                            <w:rStyle w:val="Hyperlink"/>
                            <w:rFonts w:asciiTheme="majorBidi" w:hAnsiTheme="majorBidi" w:cstheme="majorBidi"/>
                            <w:color w:val="auto"/>
                            <w:sz w:val="24"/>
                            <w:szCs w:val="24"/>
                            <w:u w:val="none"/>
                            <w:rtl/>
                          </w:rPr>
                          <w:t>دانيال كريغ</w:t>
                        </w:r>
                      </w:hyperlink>
                      <w:r w:rsidRPr="004E001B">
                        <w:rPr>
                          <w:rFonts w:asciiTheme="majorBidi" w:hAnsiTheme="majorBidi" w:cstheme="majorBidi"/>
                          <w:sz w:val="24"/>
                          <w:szCs w:val="24"/>
                          <w:rtl/>
                          <w:lang w:bidi="ar-IQ"/>
                        </w:rPr>
                        <w:t xml:space="preserve">، </w:t>
                      </w:r>
                      <w:hyperlink r:id="rId18" w:tooltip="روني مارا" w:history="1">
                        <w:r w:rsidRPr="004E001B">
                          <w:rPr>
                            <w:rStyle w:val="Hyperlink"/>
                            <w:rFonts w:asciiTheme="majorBidi" w:hAnsiTheme="majorBidi" w:cstheme="majorBidi"/>
                            <w:color w:val="auto"/>
                            <w:sz w:val="24"/>
                            <w:szCs w:val="24"/>
                            <w:u w:val="none"/>
                            <w:rtl/>
                          </w:rPr>
                          <w:t>روني مارا</w:t>
                        </w:r>
                      </w:hyperlink>
                      <w:r w:rsidRPr="004E001B">
                        <w:rPr>
                          <w:rFonts w:asciiTheme="majorBidi" w:hAnsiTheme="majorBidi" w:cstheme="majorBidi"/>
                          <w:sz w:val="24"/>
                          <w:szCs w:val="24"/>
                          <w:rtl/>
                          <w:lang w:bidi="ar-IQ"/>
                        </w:rPr>
                        <w:t xml:space="preserve">، </w:t>
                      </w:r>
                      <w:hyperlink r:id="rId19" w:tooltip="كريستوفر بلامر" w:history="1">
                        <w:r w:rsidRPr="004E001B">
                          <w:rPr>
                            <w:rStyle w:val="Hyperlink"/>
                            <w:rFonts w:asciiTheme="majorBidi" w:hAnsiTheme="majorBidi" w:cstheme="majorBidi"/>
                            <w:color w:val="auto"/>
                            <w:sz w:val="24"/>
                            <w:szCs w:val="24"/>
                            <w:u w:val="none"/>
                            <w:rtl/>
                          </w:rPr>
                          <w:t>كريستوفر بلامر</w:t>
                        </w:r>
                      </w:hyperlink>
                      <w:r w:rsidRPr="004E001B">
                        <w:rPr>
                          <w:rFonts w:asciiTheme="majorBidi" w:hAnsiTheme="majorBidi" w:cstheme="majorBidi"/>
                          <w:sz w:val="24"/>
                          <w:szCs w:val="24"/>
                          <w:rtl/>
                          <w:lang w:bidi="ar-IQ"/>
                        </w:rPr>
                        <w:t xml:space="preserve">. </w:t>
                      </w:r>
                    </w:p>
                    <w:p w:rsidR="00A1774E" w:rsidRPr="004E001B" w:rsidRDefault="00A1774E" w:rsidP="004E001B">
                      <w:pPr>
                        <w:spacing w:line="240" w:lineRule="auto"/>
                        <w:ind w:left="-57"/>
                        <w:jc w:val="both"/>
                        <w:rPr>
                          <w:rFonts w:asciiTheme="majorBidi" w:hAnsiTheme="majorBidi" w:cstheme="majorBidi"/>
                          <w:sz w:val="24"/>
                          <w:szCs w:val="24"/>
                          <w:rtl/>
                          <w:lang w:bidi="ar-IQ"/>
                        </w:rPr>
                      </w:pPr>
                      <w:r w:rsidRPr="004E001B">
                        <w:rPr>
                          <w:rFonts w:asciiTheme="majorBidi" w:hAnsiTheme="majorBidi" w:cstheme="majorBidi"/>
                          <w:sz w:val="24"/>
                          <w:szCs w:val="24"/>
                          <w:rtl/>
                          <w:lang w:bidi="ar-IQ"/>
                        </w:rPr>
                        <w:t>إنتاج:</w:t>
                      </w:r>
                      <w:r w:rsidRPr="004E001B">
                        <w:rPr>
                          <w:rFonts w:asciiTheme="majorBidi" w:hAnsiTheme="majorBidi" w:cstheme="majorBidi"/>
                          <w:sz w:val="24"/>
                          <w:szCs w:val="24"/>
                        </w:rPr>
                        <w:t xml:space="preserve"> </w:t>
                      </w:r>
                      <w:hyperlink r:id="rId20" w:tooltip="سكوت رودين" w:history="1">
                        <w:r w:rsidRPr="004E001B">
                          <w:rPr>
                            <w:rStyle w:val="Hyperlink"/>
                            <w:rFonts w:asciiTheme="majorBidi" w:hAnsiTheme="majorBidi" w:cstheme="majorBidi"/>
                            <w:color w:val="auto"/>
                            <w:sz w:val="24"/>
                            <w:szCs w:val="24"/>
                            <w:u w:val="none"/>
                            <w:rtl/>
                          </w:rPr>
                          <w:t>سكوت رودين</w:t>
                        </w:r>
                      </w:hyperlink>
                      <w:r w:rsidRPr="004E001B">
                        <w:rPr>
                          <w:rFonts w:asciiTheme="majorBidi" w:hAnsiTheme="majorBidi" w:cstheme="majorBidi"/>
                          <w:sz w:val="24"/>
                          <w:szCs w:val="24"/>
                          <w:rtl/>
                          <w:lang w:bidi="ar-IQ"/>
                        </w:rPr>
                        <w:t>، إنتاج عام 2011.</w:t>
                      </w:r>
                    </w:p>
                    <w:p w:rsidR="00A1774E" w:rsidRPr="004E001B" w:rsidRDefault="00A1774E" w:rsidP="004E001B">
                      <w:pPr>
                        <w:spacing w:line="240" w:lineRule="auto"/>
                        <w:jc w:val="both"/>
                        <w:rPr>
                          <w:rFonts w:asciiTheme="majorHAnsi" w:eastAsiaTheme="majorEastAsia" w:hAnsiTheme="majorHAnsi" w:cstheme="majorBidi"/>
                          <w:color w:val="E36C0A" w:themeColor="accent6" w:themeShade="BF"/>
                          <w:sz w:val="24"/>
                          <w:szCs w:val="24"/>
                          <w:lang w:bidi="ar-IQ"/>
                        </w:rPr>
                      </w:pPr>
                    </w:p>
                    <w:p w:rsidR="00A1774E" w:rsidRPr="004E001B" w:rsidRDefault="00A1774E" w:rsidP="004E001B">
                      <w:pPr>
                        <w:spacing w:line="240" w:lineRule="auto"/>
                        <w:jc w:val="center"/>
                        <w:rPr>
                          <w:color w:val="9BBB59" w:themeColor="accent3"/>
                          <w:sz w:val="24"/>
                          <w:szCs w:val="24"/>
                        </w:rPr>
                      </w:pPr>
                    </w:p>
                    <w:p w:rsidR="00A1774E" w:rsidRPr="004E001B" w:rsidRDefault="00A1774E" w:rsidP="004E001B">
                      <w:pPr>
                        <w:spacing w:after="0" w:line="240" w:lineRule="auto"/>
                        <w:rPr>
                          <w:sz w:val="24"/>
                          <w:szCs w:val="24"/>
                        </w:rPr>
                      </w:pPr>
                    </w:p>
                    <w:p w:rsidR="004E001B" w:rsidRDefault="004E001B"/>
                  </w:txbxContent>
                </v:textbox>
                <w10:wrap type="tight" anchorx="margin" anchory="margin"/>
              </v:rect>
            </w:pict>
          </mc:Fallback>
        </mc:AlternateContent>
      </w:r>
      <w:r w:rsidR="00826E89" w:rsidRPr="00B56E92">
        <w:rPr>
          <w:rFonts w:asciiTheme="majorBidi" w:hAnsiTheme="majorBidi" w:cstheme="majorBidi"/>
          <w:noProof/>
          <w:sz w:val="28"/>
          <w:szCs w:val="28"/>
        </w:rPr>
        <w:drawing>
          <wp:inline distT="0" distB="0" distL="0" distR="0" wp14:anchorId="6AB6AF79" wp14:editId="7D76977C">
            <wp:extent cx="2200835" cy="2182906"/>
            <wp:effectExtent l="0" t="0" r="9525" b="8255"/>
            <wp:docPr id="2" name="Picture 2" descr="The Girl with the Dragon Tattoo Movie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Girl with the Dragon Tattoo Movie Poster"/>
                    <pic:cNvPicPr>
                      <a:picLocks noChangeAspect="1" noChangeArrowheads="1"/>
                    </pic:cNvPicPr>
                  </pic:nvPicPr>
                  <pic:blipFill>
                    <a:blip r:embed="rId21" cstate="print"/>
                    <a:srcRect/>
                    <a:stretch>
                      <a:fillRect/>
                    </a:stretch>
                  </pic:blipFill>
                  <pic:spPr bwMode="auto">
                    <a:xfrm>
                      <a:off x="0" y="0"/>
                      <a:ext cx="2213202" cy="2195172"/>
                    </a:xfrm>
                    <a:prstGeom prst="rect">
                      <a:avLst/>
                    </a:prstGeom>
                    <a:noFill/>
                    <a:ln w="9525">
                      <a:noFill/>
                      <a:miter lim="800000"/>
                      <a:headEnd/>
                      <a:tailEnd/>
                    </a:ln>
                  </pic:spPr>
                </pic:pic>
              </a:graphicData>
            </a:graphic>
          </wp:inline>
        </w:drawing>
      </w:r>
    </w:p>
    <w:p w:rsidR="00A1774E" w:rsidRPr="00B56E92" w:rsidRDefault="00A1774E" w:rsidP="00A1774E">
      <w:pPr>
        <w:spacing w:after="0"/>
        <w:ind w:right="142"/>
        <w:rPr>
          <w:rFonts w:asciiTheme="majorBidi" w:hAnsiTheme="majorBidi" w:cstheme="majorBidi"/>
          <w:b/>
          <w:bCs/>
          <w:sz w:val="28"/>
          <w:szCs w:val="28"/>
          <w:rtl/>
          <w:lang w:bidi="ar-IQ"/>
        </w:rPr>
      </w:pPr>
      <w:r w:rsidRPr="00B56E92">
        <w:rPr>
          <w:rFonts w:asciiTheme="majorBidi" w:hAnsiTheme="majorBidi" w:cstheme="majorBidi"/>
          <w:b/>
          <w:bCs/>
          <w:sz w:val="28"/>
          <w:szCs w:val="28"/>
          <w:rtl/>
          <w:lang w:bidi="ar-IQ"/>
        </w:rPr>
        <w:t>الحكاية الفيلمية:</w:t>
      </w:r>
    </w:p>
    <w:p w:rsidR="00A1774E" w:rsidRPr="00B56E92" w:rsidRDefault="00A1774E" w:rsidP="00826E89">
      <w:pPr>
        <w:spacing w:after="0"/>
        <w:ind w:left="-57"/>
        <w:jc w:val="both"/>
        <w:rPr>
          <w:rFonts w:asciiTheme="majorBidi" w:hAnsiTheme="majorBidi" w:cstheme="majorBidi"/>
          <w:sz w:val="28"/>
          <w:szCs w:val="28"/>
          <w:rtl/>
          <w:lang w:bidi="ar-IQ"/>
        </w:rPr>
      </w:pPr>
      <w:r w:rsidRPr="00B56E92">
        <w:rPr>
          <w:rFonts w:asciiTheme="majorBidi" w:hAnsiTheme="majorBidi" w:cstheme="majorBidi"/>
          <w:b/>
          <w:bCs/>
          <w:sz w:val="28"/>
          <w:szCs w:val="28"/>
          <w:rtl/>
          <w:lang w:bidi="ar-IQ"/>
        </w:rPr>
        <w:t xml:space="preserve">  </w:t>
      </w:r>
      <w:r w:rsidRPr="00B56E92">
        <w:rPr>
          <w:rFonts w:asciiTheme="majorBidi" w:hAnsiTheme="majorBidi" w:cstheme="majorBidi"/>
          <w:sz w:val="28"/>
          <w:szCs w:val="28"/>
          <w:rtl/>
          <w:lang w:bidi="ar-IQ"/>
        </w:rPr>
        <w:t>تجري أحد</w:t>
      </w:r>
      <w:r w:rsidR="004E001B" w:rsidRPr="00B56E92">
        <w:rPr>
          <w:rFonts w:asciiTheme="majorBidi" w:hAnsiTheme="majorBidi" w:cstheme="majorBidi"/>
          <w:sz w:val="28"/>
          <w:szCs w:val="28"/>
          <w:rtl/>
          <w:lang w:bidi="ar-IQ"/>
        </w:rPr>
        <w:t xml:space="preserve">اث الفيلم </w:t>
      </w:r>
      <w:r w:rsidRPr="00B56E92">
        <w:rPr>
          <w:rFonts w:asciiTheme="majorBidi" w:hAnsiTheme="majorBidi" w:cstheme="majorBidi"/>
          <w:sz w:val="28"/>
          <w:szCs w:val="28"/>
          <w:rtl/>
          <w:lang w:bidi="ar-IQ"/>
        </w:rPr>
        <w:t xml:space="preserve">في (السويد)، عن قصة صحفي أسمه (ميكيل بلوميكفست)، تعرض مؤخراً إلى أزمة مهنية عصفت بحياته، بعد خسارته لقضية في المحكمة لصالح رجل أعمال (أريك ونسترام)، يُطلب لإداء عمل لصالح صناعي كبير في السن (هنريك وانغر)، إذ يطلب الأخير من (بلوميكفست) التحقيق في جريمة قتل حفيدة أخيه (هارييت) والتي أختفت في عام (1966م)، وأفترض الجميع أنها قتلت من قبل أحد أفراد عائلتها، لكن لم يتم العثور على جثتها، أو كشف هوية قاتلها، </w:t>
      </w:r>
      <w:r w:rsidR="00826E89" w:rsidRPr="00B56E92">
        <w:rPr>
          <w:rFonts w:asciiTheme="majorBidi" w:hAnsiTheme="majorBidi" w:cstheme="majorBidi"/>
          <w:sz w:val="28"/>
          <w:szCs w:val="28"/>
          <w:rtl/>
          <w:lang w:bidi="ar-IQ"/>
        </w:rPr>
        <w:t>يستطيع المحقق في نهاية الامر من اكتشاف سر اختفاء (هارييت) بمساعدة بفتاة أسمها (إليزبيت سالاندر) غريبة الشكل والطباع، تعمل بشكل حر، لصالح شركة متخصصة في أجراء التحقيقات.</w:t>
      </w:r>
    </w:p>
    <w:p w:rsidR="00A1774E" w:rsidRPr="00B56E92" w:rsidRDefault="00A1774E" w:rsidP="00277759">
      <w:pPr>
        <w:spacing w:after="0"/>
        <w:ind w:left="40"/>
        <w:jc w:val="both"/>
        <w:rPr>
          <w:rFonts w:asciiTheme="majorBidi" w:hAnsiTheme="majorBidi" w:cstheme="majorBidi"/>
          <w:b/>
          <w:bCs/>
          <w:sz w:val="28"/>
          <w:szCs w:val="28"/>
          <w:rtl/>
        </w:rPr>
      </w:pPr>
      <w:r w:rsidRPr="00B56E92">
        <w:rPr>
          <w:rFonts w:asciiTheme="majorBidi" w:hAnsiTheme="majorBidi" w:cstheme="majorBidi"/>
          <w:b/>
          <w:bCs/>
          <w:sz w:val="28"/>
          <w:szCs w:val="28"/>
          <w:rtl/>
          <w:lang w:bidi="ar-IQ"/>
        </w:rPr>
        <w:t>المؤشر الأول:</w:t>
      </w:r>
      <w:r w:rsidR="00277759" w:rsidRPr="00B56E92">
        <w:rPr>
          <w:rFonts w:asciiTheme="majorBidi" w:hAnsiTheme="majorBidi" w:cstheme="majorBidi"/>
          <w:b/>
          <w:bCs/>
          <w:sz w:val="28"/>
          <w:szCs w:val="28"/>
          <w:rtl/>
          <w:lang w:bidi="ar-IQ"/>
        </w:rPr>
        <w:t xml:space="preserve"> </w:t>
      </w:r>
      <w:r w:rsidRPr="00B56E92">
        <w:rPr>
          <w:rFonts w:asciiTheme="majorBidi" w:eastAsia="SimSun" w:hAnsiTheme="majorBidi" w:cstheme="majorBidi"/>
          <w:b/>
          <w:bCs/>
          <w:sz w:val="28"/>
          <w:szCs w:val="28"/>
          <w:rtl/>
          <w:lang w:eastAsia="zh-CN"/>
        </w:rPr>
        <w:t>تكشف أفلام ما بعد الحداثة عن قدرة شخصية المهمش على القيام بالأفعال الرئيسة وأتخاذ القرارات المؤثرة</w:t>
      </w:r>
    </w:p>
    <w:p w:rsidR="00A1774E" w:rsidRPr="00B56E92" w:rsidRDefault="00A1774E" w:rsidP="00A1774E">
      <w:pPr>
        <w:spacing w:after="0"/>
        <w:ind w:left="40"/>
        <w:jc w:val="both"/>
        <w:rPr>
          <w:rFonts w:asciiTheme="majorBidi" w:hAnsiTheme="majorBidi" w:cstheme="majorBidi"/>
          <w:sz w:val="28"/>
          <w:szCs w:val="28"/>
          <w:rtl/>
        </w:rPr>
      </w:pPr>
      <w:r w:rsidRPr="00B56E92">
        <w:rPr>
          <w:rFonts w:asciiTheme="majorBidi" w:hAnsiTheme="majorBidi" w:cstheme="majorBidi"/>
          <w:sz w:val="28"/>
          <w:szCs w:val="28"/>
          <w:rtl/>
        </w:rPr>
        <w:t xml:space="preserve">   عندما تُبنى شخصية المهمش ضمن نطاق الفيلم ما بعد الحداثي، يتم تزويدها بكل الخصائص والسمات التي تجعلها شخصية مؤثرة ومحركة للأحداث، إي أنها بذاتها ولوحدها قادرة أن تكون شخصية رئيسة، تقود الأفعال المهمة التي يرتكز عليها الخط العام لأحداث الفيلم، كما يمكنها وفقاً لتلك المميزات، أتخاذ القرارات المؤثرة التي يمكن أن تخطط أو تعيد تخطيط مسارها الخاص، الذي يُعتمد عليها في رسم إطار حكاية الفيلم، وهذا ينطبق على فيلم العينة (الفتاة ذات وشم التنين)، فـ(إليزبيت سالاندر) كمرأة، هي من المهم</w:t>
      </w:r>
      <w:r w:rsidR="00270A2F" w:rsidRPr="00B56E92">
        <w:rPr>
          <w:rFonts w:asciiTheme="majorBidi" w:hAnsiTheme="majorBidi" w:cstheme="majorBidi"/>
          <w:sz w:val="28"/>
          <w:szCs w:val="28"/>
          <w:rtl/>
        </w:rPr>
        <w:t>شين، حسب الفكر ما بعد الحداثي،</w:t>
      </w:r>
      <w:r w:rsidRPr="00B56E92">
        <w:rPr>
          <w:rFonts w:asciiTheme="majorBidi" w:hAnsiTheme="majorBidi" w:cstheme="majorBidi"/>
          <w:sz w:val="28"/>
          <w:szCs w:val="28"/>
          <w:rtl/>
        </w:rPr>
        <w:t xml:space="preserve"> لكنها قُدمت </w:t>
      </w:r>
      <w:r w:rsidRPr="00B56E92">
        <w:rPr>
          <w:rFonts w:asciiTheme="majorBidi" w:hAnsiTheme="majorBidi" w:cstheme="majorBidi"/>
          <w:sz w:val="28"/>
          <w:szCs w:val="28"/>
          <w:rtl/>
        </w:rPr>
        <w:lastRenderedPageBreak/>
        <w:t>في هذا الفيلم، كشخصية قادرة على إداء الأفعال المهمة وأتخاذ القرارات الرئيسة المؤثرة على مسار حياتها، وعلى الخطوط الرئيسة للحكاية الفيلمية، ويمكن تتبع هذه الفكرة في العديد من أحداث ومشاهد الفيلم، كالآتي:</w:t>
      </w:r>
    </w:p>
    <w:p w:rsidR="00A1774E" w:rsidRPr="00B56E92" w:rsidRDefault="00A1774E" w:rsidP="00A1774E">
      <w:pPr>
        <w:pStyle w:val="ListParagraph"/>
        <w:numPr>
          <w:ilvl w:val="0"/>
          <w:numId w:val="40"/>
        </w:numPr>
        <w:spacing w:after="0"/>
        <w:jc w:val="both"/>
        <w:rPr>
          <w:rFonts w:asciiTheme="majorBidi" w:hAnsiTheme="majorBidi" w:cstheme="majorBidi"/>
          <w:sz w:val="28"/>
          <w:szCs w:val="28"/>
        </w:rPr>
      </w:pPr>
      <w:r w:rsidRPr="00B56E92">
        <w:rPr>
          <w:rFonts w:asciiTheme="majorBidi" w:hAnsiTheme="majorBidi" w:cstheme="majorBidi"/>
          <w:sz w:val="28"/>
          <w:szCs w:val="28"/>
          <w:rtl/>
        </w:rPr>
        <w:t>حين يسعى عامل الخدمة الأجتماعية لأستغلالها جنسياً، مقابل تسهيله، حصولها على الدفعة المالية التي توفر لها الحكومة، حتى تصل به الجرأة في المشهد رقم(38)، إلى أغتصابها، نجدها تلمم شتات نفسها بشجاعة، وتهيئ خطة محكمة للأنتقام منه، فتقوم في المشهد (53) بأفقاده وعيه عن طريق كهربته بصاعق كهربائي، ثم تكميم فاه، وربطه، ثم أغتصابه شرجياً كما فعل معها بالضبط ولا تكتفي بذلك، انما توشم على صدره عبارة (مغتصب خنزير)، حتى تحرم عليه الأقتراب من النساء وأذيتهن ثانيةً، أن هذه الحادثة تكشف لنا عن (إليزبيت سالاندر) كفتاة ترفض أن يتم أستغلالها، وإذا حدث ذلك، فأنها ستنتقم من الفاعل بنفسها، فهي لا تنتظر قدوم بطل لأنقاذها، أنها بطلة حياتها وبطلة أحداث الفيلم، وإن كانت على هامش تفكير المجتمع، وحتى قبل هذه الحادثة، نراها في المشهد رقم (29) حين يقوم لص بسرقة حقيبة ظهرها في قطار الأنفاق، تتصرف بشجاعة، فتعدو خلفه، حتى تلحق به، وتعيد الحقيبة منه بالقوة من خلال ضربه بنفسها، غير منتظرة من الغرباء الموجودين حولها في محطة المترو مساعدتها.</w:t>
      </w:r>
    </w:p>
    <w:p w:rsidR="00A1774E" w:rsidRPr="00B56E92" w:rsidRDefault="00A1774E" w:rsidP="00A1774E">
      <w:pPr>
        <w:pStyle w:val="ListParagraph"/>
        <w:numPr>
          <w:ilvl w:val="0"/>
          <w:numId w:val="40"/>
        </w:numPr>
        <w:spacing w:after="0"/>
        <w:jc w:val="both"/>
        <w:rPr>
          <w:rFonts w:asciiTheme="majorBidi" w:hAnsiTheme="majorBidi" w:cstheme="majorBidi"/>
          <w:sz w:val="28"/>
          <w:szCs w:val="28"/>
        </w:rPr>
      </w:pPr>
      <w:r w:rsidRPr="00B56E92">
        <w:rPr>
          <w:rFonts w:asciiTheme="majorBidi" w:hAnsiTheme="majorBidi" w:cstheme="majorBidi"/>
          <w:sz w:val="28"/>
          <w:szCs w:val="28"/>
          <w:rtl/>
        </w:rPr>
        <w:t xml:space="preserve">حين تكتشف (إليزبيت) بأن (مارتن وانغر) قام بخطف (ميكيل بلومكفيست)، في المشهد رقم(122) من خلال كاميرات المراقبة، لأن (ميكيل) قد أكتشف حقيقة (مارتن) كقاتل متسلسل، نرى (أليزبيت) في المشهد (123) لا تخاف الذهاب إلى منزل (مارتن) حيث (ميكيل) محتجز ومقيد، فتصل حاملة مضرب الغولف، فتهجم على (مارتن) من الخلف، وترديه أرضاً، وحين تحاول فك قيود (ميكيل)، يهرب (مارتن)، تاركاً مسدسه، مسرعاً في سيارته، فتأخذ المسدس وتلحق به بواسطة دراجتها النارية، لكنها قبل أن تدركه، تنقلب به السيارة ثم تنفجر، أن دلالة هذه المشاهد، تبلور معنى، يقودنا إلى أن شجاعة (سالاندر) لا تتوقف عند حد دفاعها عن ذاتها، أنما إيمانها بقوتها يمتد إلى حد دفاعها عن الآخرين، عندما تجدهم في حاجة لها، ولا يهم حجم الخطر الذي يمكن أن تُعرض ذاتها له، بالتالي المهمش- المرأة، يجب إن يرقى بتأثير أفعاله المؤثرة هذه، إلى مراكز السيادة في الحكاية الفيلمية، ولا يبقى في حاشية الأحداث، كما كان يحصل في السينما الكلاسيكية، الحداثية.    </w:t>
      </w:r>
    </w:p>
    <w:p w:rsidR="00A1774E" w:rsidRPr="00B56E92" w:rsidRDefault="00A1774E" w:rsidP="00A1774E">
      <w:pPr>
        <w:pStyle w:val="ListParagraph"/>
        <w:numPr>
          <w:ilvl w:val="0"/>
          <w:numId w:val="40"/>
        </w:numPr>
        <w:spacing w:after="0"/>
        <w:jc w:val="both"/>
        <w:rPr>
          <w:rFonts w:asciiTheme="majorBidi" w:hAnsiTheme="majorBidi" w:cstheme="majorBidi"/>
          <w:sz w:val="28"/>
          <w:szCs w:val="28"/>
        </w:rPr>
      </w:pPr>
      <w:r w:rsidRPr="00B56E92">
        <w:rPr>
          <w:rFonts w:asciiTheme="majorBidi" w:hAnsiTheme="majorBidi" w:cstheme="majorBidi"/>
          <w:sz w:val="28"/>
          <w:szCs w:val="28"/>
          <w:rtl/>
        </w:rPr>
        <w:t xml:space="preserve">على صعيد علاقاتها العاطفية، نرى (سالاندر) هي من تمتلك زمام المبادرة، فهي من تقوم بالخطوة الأولى، كما رأينا في المشهد رقم (88)، حين تقرر الدخول في علاقة جسدية مع الصحفي (ميكيل بلومكفيست)، ويمكننا قراءة هذا المشهد دلالياً لندرك أنه يضمر أبعد مما يظهر أنه يكشف عن (إليزبيت) كمرأة، ترفض إن تكون مهمشة، أو تابعة لإملأت المجتمعية، التي تحدد لها أدوار ثانوية، في دائرة التأثير الإجتماعية، إنما تعتبر نفسها مهيمنة وصاحبة سيادة، من خلال النظر إلى ذاتها، كمساوية للرجل، فأذا كان هو يمتلك زمام المبادرة، لماذا هي لا تستطيع؟ أنها إمرأة تجاوزت بأفكارها، أن تكون مجرد تابعة لنزوات الرجل ورغاباته، فتكون معه فقط عندما يرغب هو بذلك وتمتنع عن الأمر، حين لا يريد، أنما من حقها هي إيضاً أن تطلب الجنس حين تريده، بالوقت الذي تحدده هي، فالجنس بالنسبة لها حاجة مثل بقية حاجات البايولوجية والنفسية الآخرى، يتساوى الرجل والمرأة بأمتلاكها، فلماذا حين يحتاج الرجل للجنس، يبادر في طلبه من المرأة، في حين على المرأة، </w:t>
      </w:r>
      <w:r w:rsidRPr="00B56E92">
        <w:rPr>
          <w:rFonts w:asciiTheme="majorBidi" w:hAnsiTheme="majorBidi" w:cstheme="majorBidi"/>
          <w:sz w:val="28"/>
          <w:szCs w:val="28"/>
          <w:rtl/>
        </w:rPr>
        <w:lastRenderedPageBreak/>
        <w:t xml:space="preserve">في المقابل، أن تكتم هذه الحاجة، منتظرة مبادرة الرجل، حتى في طريقة ممارستها للجنس، نجدها تقدم راحتها بالتعاطي مع الموضوع بطريقة مساوية لراحة شريكها، غير آبهة، بالتصور الذي يمكن أن يتوارد إلى ذهنه لو فعلت ذلك، ونرى ذلك في المشهد (136)، أثناء ممارستها للعلاقة الحميمة مع (ميكيل)، إذ يحاول هو الحديث </w:t>
      </w:r>
      <w:r w:rsidRPr="00B56E92">
        <w:rPr>
          <w:rFonts w:asciiTheme="majorBidi" w:hAnsiTheme="majorBidi" w:cstheme="majorBidi"/>
          <w:sz w:val="28"/>
          <w:szCs w:val="28"/>
          <w:rtl/>
          <w:lang w:bidi="ar-IQ"/>
        </w:rPr>
        <w:t xml:space="preserve">عن قضية (هارييت) التي يحاولان حلها سوياً، تأمره (أليزبيت) بالسكوت، </w:t>
      </w:r>
      <w:r w:rsidRPr="00B56E92">
        <w:rPr>
          <w:rFonts w:asciiTheme="majorBidi" w:hAnsiTheme="majorBidi" w:cstheme="majorBidi"/>
          <w:sz w:val="28"/>
          <w:szCs w:val="28"/>
          <w:rtl/>
        </w:rPr>
        <w:t xml:space="preserve">لأنها تفضل عدم الكلام، أثناء العلاقة الحميمة.    </w:t>
      </w:r>
    </w:p>
    <w:p w:rsidR="00A1774E" w:rsidRPr="00B56E92" w:rsidRDefault="00A1774E" w:rsidP="00D26B6D">
      <w:pPr>
        <w:pStyle w:val="ListParagraph"/>
        <w:numPr>
          <w:ilvl w:val="0"/>
          <w:numId w:val="40"/>
        </w:numPr>
        <w:tabs>
          <w:tab w:val="right" w:pos="212"/>
          <w:tab w:val="right" w:pos="302"/>
        </w:tabs>
        <w:spacing w:after="0"/>
        <w:ind w:left="122" w:hanging="90"/>
        <w:jc w:val="both"/>
        <w:rPr>
          <w:rFonts w:asciiTheme="majorBidi" w:hAnsiTheme="majorBidi" w:cstheme="majorBidi"/>
          <w:sz w:val="28"/>
          <w:szCs w:val="28"/>
        </w:rPr>
      </w:pPr>
      <w:r w:rsidRPr="00B56E92">
        <w:rPr>
          <w:rFonts w:asciiTheme="majorBidi" w:hAnsiTheme="majorBidi" w:cstheme="majorBidi"/>
          <w:sz w:val="28"/>
          <w:szCs w:val="28"/>
          <w:rtl/>
        </w:rPr>
        <w:t xml:space="preserve">عندما تقرر (إليزبيت) الأحتيال على رجل الأعمال (اريك ونسترام) الذي يعمل في تبيض الأموال، تقوم بوضع خطة محكمة لأيقاع به أولاً، ثم الحصول على مكسب مادي من خلال هذه العملية ثانياً، إذ ترتكز خطتها على تغير شكلها أبتداءً، طريقة لبسها ومكياجها، وحتى لون شعرها، ثم تسافر إلى مكان وجوده في (زوريخ) بجواز سفر مزيف، وتقدم نفسها، كشخص مهتم بتبيض أمواله من خلال شركات (أريك ونسترام)، وبالفعل توقعه بالفخ، ثم تفضحه عقب ذلك، من خلال أرسال مستندات التعامل بينهما، إلى (الأنتربول)، بعد أن تحصل منه على كمية لا بأس بها من المال، أثناء عملية التحويل، وبالتأكيد لا يستطيع أحد الوصول إليها، بسبب عدم قدرتهم على التعرف عليها، للتغيرات التي أجرتها على شكلها، وبسبب جواز سفرها المزيف، أن هذه الحادثة، لا تكشف لنا عن قوة (إليزبيت) فقط، أنما تكشف لنا عن ذكائها إيضاً، إذ أستطاعت الأيقاع بشخص عجزت الحكومات عن تحديد مكانه، لكن (إليزبيت) أستطاعت رصد تحركاته، بالأعتماد على تهكير حواسيبه الشخصية والحواسيب العامة التي تستعملها شركته، وبالتالي تحديد مكانه ثم مهاجمته بخطة دقيقة الأعداد، وهنا نحدد في شخصية (إليزبيت) تمرد على فِكْرة كونها في الهامش، التي تحدد دورها إجتماعياً بالتفاعل مع حوادث تفرض عليه، إنما تنمو بشخصيتها لتصبح مهيمنة، وبالتالي مسيرة لحوادث، لتصعد بالمهمش من حاشية الأحداث الفيلمية، حيث مكانه في السينما الكلاسيكية، إلى المركز، مكانه الجديد في السينما ما بعد الحداثية. </w:t>
      </w:r>
    </w:p>
    <w:p w:rsidR="00A1774E" w:rsidRPr="00B56E92" w:rsidRDefault="00A1774E" w:rsidP="0062647E">
      <w:pPr>
        <w:spacing w:after="0"/>
        <w:ind w:left="40"/>
        <w:jc w:val="both"/>
        <w:rPr>
          <w:rFonts w:asciiTheme="majorBidi" w:hAnsiTheme="majorBidi" w:cstheme="majorBidi"/>
          <w:sz w:val="28"/>
          <w:szCs w:val="28"/>
          <w:rtl/>
        </w:rPr>
      </w:pPr>
      <w:r w:rsidRPr="00B56E92">
        <w:rPr>
          <w:rFonts w:asciiTheme="majorBidi" w:hAnsiTheme="majorBidi" w:cstheme="majorBidi"/>
          <w:sz w:val="28"/>
          <w:szCs w:val="28"/>
          <w:rtl/>
        </w:rPr>
        <w:t xml:space="preserve">   وأذا أردنا قراءة كل هذه الأفعال التي قدمتها (إليزبيت) في المشاهد سابقة الذكر، لأستحصال الدلالة التي تكونها مجتمعة، ندرك ان فيلم (الفتاة ذات وشم التنين) بوصفه فيلم ما بعد حداثي، حين يقدم شخصية المهمش- المرأة، (إليزبيت سالاندر) كبطلة رئيسة، ويُمكنها من القيام بجملة من الأفعال المهمة، فأنه يبلور لمفهوم جديد في النظر إلى قدرات شخصية المهمش في السينما</w:t>
      </w:r>
      <w:r w:rsidRPr="00B56E92">
        <w:rPr>
          <w:rFonts w:asciiTheme="majorBidi" w:hAnsiTheme="majorBidi" w:cstheme="majorBidi"/>
          <w:sz w:val="28"/>
          <w:szCs w:val="28"/>
          <w:rtl/>
          <w:lang w:bidi="ar-IQ"/>
        </w:rPr>
        <w:t>، من خلال كسر النمط الكلاسيكي الحداثي، بتقديمه مجرد</w:t>
      </w:r>
      <w:r w:rsidRPr="00B56E92">
        <w:rPr>
          <w:rFonts w:asciiTheme="majorBidi" w:hAnsiTheme="majorBidi" w:cstheme="majorBidi"/>
          <w:sz w:val="28"/>
          <w:szCs w:val="28"/>
          <w:rtl/>
        </w:rPr>
        <w:t xml:space="preserve"> شخصية ظلية، لا تقدم أي أفعال، أنما كل ما تقدمه مجموعة من ردود الأفعال لما تنتجه الشخصيات صاحبة الهيمنة والتأثير.       </w:t>
      </w:r>
    </w:p>
    <w:p w:rsidR="00A1774E" w:rsidRPr="00B56E92" w:rsidRDefault="00A1774E" w:rsidP="00277759">
      <w:pPr>
        <w:spacing w:after="0"/>
        <w:jc w:val="both"/>
        <w:rPr>
          <w:rFonts w:asciiTheme="majorBidi" w:hAnsiTheme="majorBidi" w:cstheme="majorBidi"/>
          <w:b/>
          <w:bCs/>
          <w:sz w:val="28"/>
          <w:szCs w:val="28"/>
          <w:rtl/>
        </w:rPr>
      </w:pPr>
      <w:r w:rsidRPr="00B56E92">
        <w:rPr>
          <w:rFonts w:asciiTheme="majorBidi" w:hAnsiTheme="majorBidi" w:cstheme="majorBidi"/>
          <w:b/>
          <w:bCs/>
          <w:sz w:val="28"/>
          <w:szCs w:val="28"/>
          <w:rtl/>
          <w:lang w:bidi="ar-IQ"/>
        </w:rPr>
        <w:t>المؤشر الثاني:</w:t>
      </w:r>
      <w:r w:rsidR="00277759" w:rsidRPr="00B56E92">
        <w:rPr>
          <w:rFonts w:asciiTheme="majorBidi" w:hAnsiTheme="majorBidi" w:cstheme="majorBidi"/>
          <w:b/>
          <w:bCs/>
          <w:sz w:val="28"/>
          <w:szCs w:val="28"/>
          <w:rtl/>
          <w:lang w:bidi="ar-IQ"/>
        </w:rPr>
        <w:t xml:space="preserve"> </w:t>
      </w:r>
      <w:r w:rsidRPr="00B56E92">
        <w:rPr>
          <w:rFonts w:asciiTheme="majorBidi" w:eastAsia="SimSun" w:hAnsiTheme="majorBidi" w:cstheme="majorBidi"/>
          <w:b/>
          <w:bCs/>
          <w:sz w:val="28"/>
          <w:szCs w:val="28"/>
          <w:rtl/>
          <w:lang w:eastAsia="zh-CN"/>
        </w:rPr>
        <w:t>تشكل الأفعال المستفزة للمجتمع سمة مهيمنة لشخصية المهمش في أفلام ما بعد الحداثة</w:t>
      </w:r>
      <w:r w:rsidR="00277759" w:rsidRPr="00B56E92">
        <w:rPr>
          <w:rFonts w:asciiTheme="majorBidi" w:eastAsia="SimSun" w:hAnsiTheme="majorBidi" w:cstheme="majorBidi"/>
          <w:b/>
          <w:bCs/>
          <w:sz w:val="28"/>
          <w:szCs w:val="28"/>
          <w:rtl/>
          <w:lang w:eastAsia="zh-CN"/>
        </w:rPr>
        <w:t>.</w:t>
      </w:r>
    </w:p>
    <w:p w:rsidR="00A1774E" w:rsidRPr="00B56E92" w:rsidRDefault="00A1774E" w:rsidP="00A1774E">
      <w:pPr>
        <w:spacing w:after="0"/>
        <w:ind w:left="-58" w:right="142"/>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أن الحالة الصراع والصدام الدائم بين شخصية المهمش والمجتمع، يمثل عتبة مهمة من عتبات تميز هذه الشخصية ما بعد الحداثية، داخل إطار الفيلم السينمائي، فالعدائية المتبادلة بينها وبين المجتمع من أهم سمات أختلافها عن شخصية المهمش في الفيلم الحداثي، التي كانت مستسلمة لتيار المجتمع العام، وإذا تتبعنا أسباب هذه العدائية بين الشخصية المهمش (المرأة) في هذا الفيلم، ومحيطها، سنجد إن الطرف الثاني إي المحيط (المجتمع)، يمقت هذا المهمش، بسبب أفكاره الثورية الراغبة في إجراء تغيير وتعديل في المجتمع، كما ينزعج منه بسبب طُرقه المتطرفة في التعبير عن هذه الأفِكْار، وهذا طبيعي في سنة المجتمعات الإنسانية، إذ دائماً ما </w:t>
      </w:r>
      <w:r w:rsidRPr="00B56E92">
        <w:rPr>
          <w:rFonts w:asciiTheme="majorBidi" w:hAnsiTheme="majorBidi" w:cstheme="majorBidi"/>
          <w:sz w:val="28"/>
          <w:szCs w:val="28"/>
          <w:rtl/>
          <w:lang w:bidi="ar-IQ"/>
        </w:rPr>
        <w:lastRenderedPageBreak/>
        <w:t>تواجه الحركات التغييرية، الرفض في البداية، وبصعوبة كبيرة، تغير الحركات هذا الحال، حين تجد لها موطئ قدم، ترزع فيه جذور أفِكْارها، لتنمو كأمر واقع، على الجميع القبول به سواء أٌعجبه ذلك أو لم يعجبه، أما سبب كره شخصية المهمش (المرأة) في هذا الفيلم ما بعد الحداثي للمجتمع، فلأنه يود دائماً السيطرة عليها والتحكم فيها، وحين تحاول أن تنشق عن هذا التيار، وتسير في طريق مغاير، معاكس لهذه الفِكْرة، بما يتناسب مع رغبتها، فأنه سيحاول المستحيل لسحقها، وأجبارها بشتى أنواع الطرق على الأستسلام مرةً أخرى لتياره العام، والعودة إلى خانة الهامش، فالمجتمع لا يتقبل محاولتها، لتحقيق وجودها، وإنجاز هيمنتها الفردية، التي تمكنها من إن تكون مركز حياتها، وهذا الطرح، أشد ما يثير كره (إليزيبت) من المجتمع، لإنها تجد فيه، الكثير من ضيق الأفق والرجعية، اللذان يجب أن يدمرا، حتى يصبح المجتمع، لائقاً إنسانياً، وهكذا أنها حرب شعواء مستعرة بين المهمش والمجتمع في الفيلم ما بعد الحداثي، وكلاهما لا يستسلم، بل ويصبح الأمر عند المهمش أكثر تطرفاً من خلال أرتكابه مجموعة من الأفعال المستفزة لهذا المجتمع وبشكل مستمر، حتى تصبح هذه الأفعال سمته الأكثر هيمنة وظهوراً، وهذا يظهر لنا جلياً، في بطلة فيلم (الفتاة ذات وشم التنين)، (إليزبيت سالاندر)، فمنذ اللحظات الأولى لظهورها في الفيلم نكتشف حجم العدائية بينها وبين المجتمع المحيط بها، من خلال الحوار الذي يتبادله مديرها، مع محامي السيد (هنريك وانغر) في المشهد رقم (17) الذي جاء إلى الشركة التي تعمل فيها (إليزبيت) كمحققة خاصة، ليلتقي بها ويسألها عن بعض التفاصيل التي جاءت في التقرير، الذي طُلب منها أعداده عن حياة الصحفي (ميكيل بلومكيفست)، حتى يتأكد (هنريك وانغر) من صلاحيته الأخلاقية، قبل الأستعانة به في حل قضية أختفاء حفيدة أخيه (هارييت)، إذ نجد مدير (إليزبيت) يقول عنها: (لا أحد هنا يروق له وجودها، أعتقد من الأفضل لها القيام بالعمل من المنزل)</w:t>
      </w:r>
    </w:p>
    <w:p w:rsidR="00A1774E" w:rsidRPr="00B56E92" w:rsidRDefault="00A1774E" w:rsidP="00A1774E">
      <w:pPr>
        <w:spacing w:after="0"/>
        <w:ind w:left="-58" w:right="142"/>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فيسأل المحامي، المدير: أنت معجب بها؟</w:t>
      </w:r>
    </w:p>
    <w:p w:rsidR="00A1774E" w:rsidRPr="00B56E92" w:rsidRDefault="00A1774E" w:rsidP="00A1774E">
      <w:pPr>
        <w:spacing w:after="0"/>
        <w:ind w:left="-58" w:right="142"/>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فيجيب المدير: كثيراً، أنها واحدة من أفضل المحققين لدي كما ترى من خلال التقرير، ...</w:t>
      </w:r>
    </w:p>
    <w:p w:rsidR="00A1774E" w:rsidRPr="00B56E92" w:rsidRDefault="00A1774E" w:rsidP="00A1774E">
      <w:pPr>
        <w:spacing w:after="0"/>
        <w:ind w:left="-58" w:right="142"/>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فيقاطعه المحامي، سائلاً إياه: لكن؟</w:t>
      </w:r>
    </w:p>
    <w:p w:rsidR="00A1774E" w:rsidRPr="00B56E92" w:rsidRDefault="00A1774E" w:rsidP="00A1774E">
      <w:pPr>
        <w:spacing w:after="0"/>
        <w:ind w:left="-58" w:right="142"/>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فيجيب المدير: أنا أخشى، إلا تعجبك أنت، أنها مختلفة، </w:t>
      </w:r>
    </w:p>
    <w:p w:rsidR="00A1774E" w:rsidRPr="00B56E92" w:rsidRDefault="00A1774E" w:rsidP="00A1774E">
      <w:pPr>
        <w:spacing w:after="0"/>
        <w:ind w:left="-58" w:right="142"/>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فيسأل المحامي: من إي ناحية؟</w:t>
      </w:r>
    </w:p>
    <w:p w:rsidR="00A1774E" w:rsidRPr="00B56E92" w:rsidRDefault="00A1774E" w:rsidP="00A1774E">
      <w:pPr>
        <w:spacing w:after="0"/>
        <w:ind w:left="-58" w:right="142"/>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فيجيب المدير: من جميع النواحي </w:t>
      </w:r>
    </w:p>
    <w:p w:rsidR="00A1774E" w:rsidRPr="00B56E92" w:rsidRDefault="00A1774E" w:rsidP="00A1774E">
      <w:pPr>
        <w:spacing w:after="0"/>
        <w:ind w:left="-58" w:right="142"/>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أن هذا الحوار يبين لنا أن المجتمع يكره (إليزبيت) لأنها مختلفة عن البقية، إنها لا تشبه الآخرين لذلك يلفظها الجميع، إن هذه المقدمة عن طبيعة العلاقة بين (إليزبيت) والمجتمع، تثير فضولنا كمتلقين، لنعرف ما هي أختلافات (إليزبيت) عن الآخرين؟ وإلى إي درجة هذه الأختلافات متطرفة؟ وأول ما يظهر لنا من هذه الأختلافات، المظهر الذي أعتمدته (إليزبيت) لذاتها، والذي يواجه بأستهجان الكثيرين، إذ تظهر دائماً بتسريحة شعر غريبة، وبثقوب في أنفها وشفتها موضوعاً فيها حلقات وأقراط، وبأوشام كثيرة تملأ جسدها، وهذا المظهر غير مستحب من قبل المجتمع المحيط بها.  </w:t>
      </w:r>
    </w:p>
    <w:p w:rsidR="00A1774E" w:rsidRPr="00B56E92" w:rsidRDefault="00A1774E" w:rsidP="00D97D7F">
      <w:pPr>
        <w:spacing w:after="0"/>
        <w:ind w:left="-58" w:right="142"/>
        <w:jc w:val="both"/>
        <w:rPr>
          <w:rFonts w:asciiTheme="majorBidi" w:hAnsiTheme="majorBidi" w:cstheme="majorBidi"/>
          <w:sz w:val="28"/>
          <w:szCs w:val="28"/>
          <w:rtl/>
          <w:lang w:bidi="ar-IQ"/>
        </w:rPr>
      </w:pPr>
      <w:r w:rsidRPr="00B56E92">
        <w:rPr>
          <w:rFonts w:asciiTheme="majorBidi" w:hAnsiTheme="majorBidi" w:cstheme="majorBidi"/>
          <w:sz w:val="28"/>
          <w:szCs w:val="28"/>
          <w:rtl/>
          <w:lang w:bidi="ar-IQ"/>
        </w:rPr>
        <w:t xml:space="preserve">   وبتقدم الأحداث إلى الأمام نكتشف أن نقطة الخلاف بين المجتمع و(إليزبيت) أعمق بكثير من مظهرها، أنها الطريقة التي ترى فيها (إليزبيت) ذاتها والأفكار التي تملكها عن نفسها، بإنها إنسانة مستقلة، لها الحق بإن تمتلك مصيرها وأن ترسم خط حياتها بالطريقة التي تناسبها، غير منتظرة رضا أحد، فلا تشكل لها سلطة المجتمع إي أهمية، وهي مؤمنة بهذه الأفكار إلى درجة </w:t>
      </w:r>
      <w:r w:rsidRPr="00B56E92">
        <w:rPr>
          <w:rFonts w:asciiTheme="majorBidi" w:hAnsiTheme="majorBidi" w:cstheme="majorBidi"/>
          <w:sz w:val="28"/>
          <w:szCs w:val="28"/>
          <w:rtl/>
          <w:lang w:bidi="ar-IQ"/>
        </w:rPr>
        <w:lastRenderedPageBreak/>
        <w:t>الألتزام المطلق بها وتحويلها الدائم إلى أفعال كما شاهدنا في المؤشر الأول، إن هذه الأستقلالية الذاتية والقوة الشخصية هي التي تجعل المجتمع يحقد على (إليزبيت)، فالجميع يريدونهم مستلمة لأفكْار المجتمع عنها، كهامش، ويجب إن تبقى كذلك، لذلك ثورتها هذه تقلقهم، إذ تجبرهم على إعادة صياغة التراتبية المجتمعية، في المقابل، نجد (إليزبيت) غير آبهة، لهذه الكراهية المجتمعية، فهي لا تفكر في تغيير ذاتها لأرضاء محيطها، بل بالعكس توغل أكثر في أستفزازهم من خلال أفِكْارها وأفعالها، إنه لا تهتم إلى رأي المجتمع فيها إلى الدرجة الذي لا تكلف فيها نفسها عناء أقامة علاقات إجتماعية مع أفراده، فعلاقتها بهم محدودة ولا تتسم بأي محاولة لأبداء حتى ولو كمية قليلة من الود، إذ تتعامل معهم بجفاء مطلق، حتى أنها لا تتواصل معهم بصرياً، لا تلقي عليه التحية أو تصافحهم، حتى لنظن للوهلة الأولى أنها شخص مصاب بالتوحد، لكن كلا، أ</w:t>
      </w:r>
      <w:r w:rsidR="00D97D7F" w:rsidRPr="00B56E92">
        <w:rPr>
          <w:rFonts w:asciiTheme="majorBidi" w:hAnsiTheme="majorBidi" w:cstheme="majorBidi"/>
          <w:sz w:val="28"/>
          <w:szCs w:val="28"/>
          <w:rtl/>
          <w:lang w:bidi="ar-IQ"/>
        </w:rPr>
        <w:t>نها فقط غير راغبة بالتفاعل معهم</w:t>
      </w:r>
      <w:r w:rsidRPr="00B56E92">
        <w:rPr>
          <w:rFonts w:asciiTheme="majorBidi" w:hAnsiTheme="majorBidi" w:cstheme="majorBidi"/>
          <w:sz w:val="28"/>
          <w:szCs w:val="28"/>
          <w:rtl/>
          <w:lang w:bidi="ar-IQ"/>
        </w:rPr>
        <w:t xml:space="preserve">. </w:t>
      </w:r>
    </w:p>
    <w:p w:rsidR="00A1774E" w:rsidRPr="00B56E92" w:rsidRDefault="009309FC" w:rsidP="00277759">
      <w:pPr>
        <w:spacing w:after="0"/>
        <w:ind w:left="-58" w:right="142"/>
        <w:jc w:val="center"/>
        <w:rPr>
          <w:rFonts w:asciiTheme="majorBidi" w:eastAsia="Times New Roman" w:hAnsiTheme="majorBidi" w:cstheme="majorBidi"/>
          <w:b/>
          <w:bCs/>
          <w:sz w:val="28"/>
          <w:szCs w:val="28"/>
          <w:rtl/>
          <w:lang w:bidi="ar-IQ"/>
        </w:rPr>
      </w:pPr>
      <w:r w:rsidRPr="00B56E92">
        <w:rPr>
          <w:rFonts w:asciiTheme="majorBidi" w:eastAsia="Times New Roman" w:hAnsiTheme="majorBidi" w:cstheme="majorBidi"/>
          <w:b/>
          <w:bCs/>
          <w:sz w:val="28"/>
          <w:szCs w:val="28"/>
          <w:rtl/>
          <w:lang w:bidi="ar-IQ"/>
        </w:rPr>
        <w:t xml:space="preserve">الفصل الرابع/ </w:t>
      </w:r>
      <w:r w:rsidR="00A1774E" w:rsidRPr="00B56E92">
        <w:rPr>
          <w:rFonts w:asciiTheme="majorBidi" w:eastAsia="Times New Roman" w:hAnsiTheme="majorBidi" w:cstheme="majorBidi"/>
          <w:b/>
          <w:bCs/>
          <w:sz w:val="28"/>
          <w:szCs w:val="28"/>
          <w:rtl/>
          <w:lang w:bidi="ar-IQ"/>
        </w:rPr>
        <w:t>النتائج والاستنتاجات</w:t>
      </w:r>
    </w:p>
    <w:p w:rsidR="00A1774E" w:rsidRPr="00B56E92" w:rsidRDefault="00A1774E" w:rsidP="00A1774E">
      <w:pPr>
        <w:spacing w:after="0"/>
        <w:ind w:left="-57"/>
        <w:jc w:val="both"/>
        <w:rPr>
          <w:rFonts w:asciiTheme="majorBidi" w:hAnsiTheme="majorBidi" w:cstheme="majorBidi"/>
          <w:b/>
          <w:bCs/>
          <w:sz w:val="28"/>
          <w:szCs w:val="28"/>
          <w:rtl/>
        </w:rPr>
      </w:pPr>
      <w:r w:rsidRPr="00B56E92">
        <w:rPr>
          <w:rFonts w:asciiTheme="majorBidi" w:hAnsiTheme="majorBidi" w:cstheme="majorBidi"/>
          <w:b/>
          <w:bCs/>
          <w:sz w:val="28"/>
          <w:szCs w:val="28"/>
          <w:rtl/>
          <w:lang w:bidi="ar-IQ"/>
        </w:rPr>
        <w:t>النتائج</w:t>
      </w:r>
    </w:p>
    <w:p w:rsidR="00A1774E" w:rsidRPr="00B56E92" w:rsidRDefault="00A1774E" w:rsidP="00A1774E">
      <w:pPr>
        <w:pStyle w:val="ListParagraph"/>
        <w:numPr>
          <w:ilvl w:val="0"/>
          <w:numId w:val="42"/>
        </w:numPr>
        <w:spacing w:after="0"/>
        <w:jc w:val="both"/>
        <w:rPr>
          <w:rFonts w:asciiTheme="majorBidi" w:hAnsiTheme="majorBidi" w:cstheme="majorBidi"/>
          <w:sz w:val="28"/>
          <w:szCs w:val="28"/>
        </w:rPr>
      </w:pPr>
      <w:bookmarkStart w:id="8" w:name="_Hlk527161528"/>
      <w:r w:rsidRPr="00B56E92">
        <w:rPr>
          <w:rFonts w:asciiTheme="majorBidi" w:hAnsiTheme="majorBidi" w:cstheme="majorBidi"/>
          <w:sz w:val="28"/>
          <w:szCs w:val="28"/>
          <w:rtl/>
        </w:rPr>
        <w:t>تظهر أهم المعطيات الفِكْرية والأدائية لحقبة ما بعد الحداثة في الصورة السينمائية، من خلال التعامل المغاير مع الشخصية المهمش، إذ يُمكن الفيلم ما بعد الحداثي شخصية المهمش داخل أحداث الفيلم، ويجعلها شخصية مهمينة قادرة على إداء الأفعال المهمة وأتخاذ القرارات الحاسمة، وهذا يكشف الكثير من التغييرات التي أدخلتها هذه الحقبة، على الفيلم السينمائي، أشتغالياً وفِكْرياً، كما تبين في فيلم عينة البحث (الفتاة ذات وشم التنين).</w:t>
      </w:r>
    </w:p>
    <w:p w:rsidR="00A1774E" w:rsidRPr="00B56E92" w:rsidRDefault="00A1774E" w:rsidP="00A1774E">
      <w:pPr>
        <w:pStyle w:val="ListParagraph"/>
        <w:numPr>
          <w:ilvl w:val="0"/>
          <w:numId w:val="42"/>
        </w:numPr>
        <w:spacing w:after="0"/>
        <w:jc w:val="both"/>
        <w:rPr>
          <w:rFonts w:asciiTheme="majorBidi" w:hAnsiTheme="majorBidi" w:cstheme="majorBidi"/>
          <w:sz w:val="28"/>
          <w:szCs w:val="28"/>
        </w:rPr>
      </w:pPr>
      <w:bookmarkStart w:id="9" w:name="_Hlk527161646"/>
      <w:bookmarkEnd w:id="8"/>
      <w:r w:rsidRPr="00B56E92">
        <w:rPr>
          <w:rFonts w:asciiTheme="majorBidi" w:hAnsiTheme="majorBidi" w:cstheme="majorBidi"/>
          <w:sz w:val="28"/>
          <w:szCs w:val="28"/>
          <w:rtl/>
        </w:rPr>
        <w:t>تتشكل المعطيات الفِكْرية داخل الفيلم ما بعد الحداثي، من خلال الصدام الدائم بين شخصية البطل (المهمش) في الفيلم، وبين التيار العام للمجتمع، فهو لا يتقلبها وهي ترفض الأنصياع له، بل تسعى إلى أستفزازه أكثر، فيتبلور من خلال هذا الصراع أهم أفِكْار هذه الحقبة، كالنزعة الشكية ومناهضة الأسس والكراهية اللأرادية للسلطة إياً كان نوعها، كما تبين في فيلم عينة البحث (الفتاة ذات وشم التنين).</w:t>
      </w:r>
    </w:p>
    <w:bookmarkEnd w:id="9"/>
    <w:p w:rsidR="00A1774E" w:rsidRPr="00B56E92" w:rsidRDefault="00A1774E" w:rsidP="00A1774E">
      <w:pPr>
        <w:pStyle w:val="ListParagraph"/>
        <w:numPr>
          <w:ilvl w:val="0"/>
          <w:numId w:val="42"/>
        </w:numPr>
        <w:spacing w:after="0"/>
        <w:jc w:val="both"/>
        <w:rPr>
          <w:rFonts w:asciiTheme="majorBidi" w:hAnsiTheme="majorBidi" w:cstheme="majorBidi"/>
          <w:sz w:val="28"/>
          <w:szCs w:val="28"/>
          <w:rtl/>
        </w:rPr>
      </w:pPr>
      <w:r w:rsidRPr="00B56E92">
        <w:rPr>
          <w:rFonts w:asciiTheme="majorBidi" w:hAnsiTheme="majorBidi" w:cstheme="majorBidi"/>
          <w:sz w:val="28"/>
          <w:szCs w:val="28"/>
          <w:rtl/>
        </w:rPr>
        <w:t>يخضع المجتمع في الفيلم ما بعد الحداثي إلى عملية مكاشفة، تبين الفرق بين التصور العام الذي يقدمه المجتمع عن نفسه، والبناء الضمني المسكوت عنه للمجتمع نفسه، كما تبين في فيلم عينة البحث (الفتاة ذات وشم التنين).</w:t>
      </w:r>
    </w:p>
    <w:p w:rsidR="00A1774E" w:rsidRPr="00B56E92" w:rsidRDefault="00A1774E" w:rsidP="00A1774E">
      <w:pPr>
        <w:spacing w:after="0"/>
        <w:ind w:left="-57"/>
        <w:jc w:val="both"/>
        <w:rPr>
          <w:rFonts w:asciiTheme="majorBidi" w:eastAsia="SimSun" w:hAnsiTheme="majorBidi" w:cstheme="majorBidi"/>
          <w:b/>
          <w:bCs/>
          <w:sz w:val="28"/>
          <w:szCs w:val="28"/>
          <w:rtl/>
          <w:lang w:eastAsia="zh-CN"/>
        </w:rPr>
      </w:pPr>
      <w:r w:rsidRPr="00B56E92">
        <w:rPr>
          <w:rFonts w:asciiTheme="majorBidi" w:hAnsiTheme="majorBidi" w:cstheme="majorBidi"/>
          <w:b/>
          <w:bCs/>
          <w:sz w:val="28"/>
          <w:szCs w:val="28"/>
          <w:rtl/>
          <w:lang w:bidi="ar-IQ"/>
        </w:rPr>
        <w:t>الاستنتاجات</w:t>
      </w:r>
    </w:p>
    <w:p w:rsidR="00A1774E" w:rsidRPr="00B56E92" w:rsidRDefault="00A1774E" w:rsidP="00A1774E">
      <w:pPr>
        <w:pStyle w:val="ListParagraph"/>
        <w:numPr>
          <w:ilvl w:val="0"/>
          <w:numId w:val="41"/>
        </w:numPr>
        <w:spacing w:after="0"/>
        <w:jc w:val="both"/>
        <w:rPr>
          <w:rFonts w:asciiTheme="majorBidi" w:eastAsia="SimSun" w:hAnsiTheme="majorBidi" w:cstheme="majorBidi"/>
          <w:sz w:val="28"/>
          <w:szCs w:val="28"/>
          <w:lang w:eastAsia="zh-CN"/>
        </w:rPr>
      </w:pPr>
      <w:r w:rsidRPr="00B56E92">
        <w:rPr>
          <w:rFonts w:asciiTheme="majorBidi" w:eastAsia="SimSun" w:hAnsiTheme="majorBidi" w:cstheme="majorBidi"/>
          <w:sz w:val="28"/>
          <w:szCs w:val="28"/>
          <w:rtl/>
          <w:lang w:eastAsia="zh-CN"/>
        </w:rPr>
        <w:t xml:space="preserve">تؤثر المعطيات الثقافية والفِكْرية العامة للمجتمع الإنساني، على طريقة بنائية الصورة السينمائية، وتعاملها مع عناصرها المكونة، وطريق تقديم هذه العناصر. </w:t>
      </w:r>
    </w:p>
    <w:p w:rsidR="00A1774E" w:rsidRPr="00B56E92" w:rsidRDefault="00A1774E" w:rsidP="00A1774E">
      <w:pPr>
        <w:pStyle w:val="ListParagraph"/>
        <w:numPr>
          <w:ilvl w:val="0"/>
          <w:numId w:val="41"/>
        </w:numPr>
        <w:spacing w:after="0"/>
        <w:jc w:val="both"/>
        <w:rPr>
          <w:rFonts w:asciiTheme="majorBidi" w:eastAsia="SimSun" w:hAnsiTheme="majorBidi" w:cstheme="majorBidi"/>
          <w:sz w:val="28"/>
          <w:szCs w:val="28"/>
          <w:lang w:eastAsia="zh-CN"/>
        </w:rPr>
      </w:pPr>
      <w:r w:rsidRPr="00B56E92">
        <w:rPr>
          <w:rFonts w:asciiTheme="majorBidi" w:eastAsia="SimSun" w:hAnsiTheme="majorBidi" w:cstheme="majorBidi"/>
          <w:sz w:val="28"/>
          <w:szCs w:val="28"/>
          <w:rtl/>
          <w:lang w:eastAsia="zh-CN"/>
        </w:rPr>
        <w:t>الفيلم السينمائي بنية متماسكة تقودنا إلى جملة المعطيات الفِكْرية والثقافية المؤثرة فيه.</w:t>
      </w:r>
    </w:p>
    <w:p w:rsidR="00A1774E" w:rsidRPr="00B56E92" w:rsidRDefault="00A1774E" w:rsidP="00A1774E">
      <w:pPr>
        <w:pStyle w:val="ListParagraph"/>
        <w:numPr>
          <w:ilvl w:val="0"/>
          <w:numId w:val="41"/>
        </w:numPr>
        <w:spacing w:after="0"/>
        <w:jc w:val="both"/>
        <w:rPr>
          <w:rFonts w:asciiTheme="majorBidi" w:eastAsia="SimSun" w:hAnsiTheme="majorBidi" w:cstheme="majorBidi"/>
          <w:sz w:val="28"/>
          <w:szCs w:val="28"/>
          <w:lang w:eastAsia="zh-CN"/>
        </w:rPr>
      </w:pPr>
      <w:r w:rsidRPr="00B56E92">
        <w:rPr>
          <w:rFonts w:asciiTheme="majorBidi" w:eastAsia="SimSun" w:hAnsiTheme="majorBidi" w:cstheme="majorBidi"/>
          <w:sz w:val="28"/>
          <w:szCs w:val="28"/>
          <w:rtl/>
          <w:lang w:eastAsia="zh-CN"/>
        </w:rPr>
        <w:t>تعتبر الشخصية السينمائية، بنية دلالية، تكشف لنا عن البنائية الفِكْرية العامة للفيلم السينمائي.</w:t>
      </w:r>
    </w:p>
    <w:p w:rsidR="00A1774E" w:rsidRPr="00B56E92" w:rsidRDefault="00A1774E" w:rsidP="00A1774E">
      <w:pPr>
        <w:pStyle w:val="ListParagraph"/>
        <w:numPr>
          <w:ilvl w:val="0"/>
          <w:numId w:val="41"/>
        </w:numPr>
        <w:spacing w:after="0"/>
        <w:jc w:val="both"/>
        <w:rPr>
          <w:rFonts w:asciiTheme="majorBidi" w:eastAsia="SimSun" w:hAnsiTheme="majorBidi" w:cstheme="majorBidi"/>
          <w:sz w:val="28"/>
          <w:szCs w:val="28"/>
          <w:rtl/>
          <w:lang w:eastAsia="zh-CN"/>
        </w:rPr>
      </w:pPr>
      <w:r w:rsidRPr="00B56E92">
        <w:rPr>
          <w:rFonts w:asciiTheme="majorBidi" w:eastAsia="SimSun" w:hAnsiTheme="majorBidi" w:cstheme="majorBidi"/>
          <w:sz w:val="28"/>
          <w:szCs w:val="28"/>
          <w:rtl/>
          <w:lang w:eastAsia="zh-CN"/>
        </w:rPr>
        <w:t>الفن السينمائي يكشف عن قدرة هائلة على أستعياب شتى أنواع الأطروحات الفِكْرية والفلسفية ضمن صورته، وتقديمها للمتلقي بطريقة مؤثرة جمالياً ودلالياً.</w:t>
      </w:r>
    </w:p>
    <w:p w:rsidR="00A1774E" w:rsidRPr="00B56E92" w:rsidRDefault="00A1774E" w:rsidP="009309FC">
      <w:pPr>
        <w:spacing w:after="0"/>
        <w:ind w:left="-58" w:right="142"/>
        <w:jc w:val="both"/>
        <w:rPr>
          <w:rFonts w:asciiTheme="majorBidi" w:hAnsiTheme="majorBidi" w:cstheme="majorBidi"/>
          <w:b/>
          <w:bCs/>
          <w:sz w:val="28"/>
          <w:szCs w:val="28"/>
          <w:rtl/>
          <w:lang w:bidi="ar-KW"/>
        </w:rPr>
      </w:pPr>
      <w:r w:rsidRPr="00B56E92">
        <w:rPr>
          <w:rFonts w:asciiTheme="majorBidi" w:hAnsiTheme="majorBidi" w:cstheme="majorBidi"/>
          <w:sz w:val="28"/>
          <w:szCs w:val="28"/>
          <w:rtl/>
          <w:lang w:bidi="ar-IQ"/>
        </w:rPr>
        <w:t xml:space="preserve">   </w:t>
      </w:r>
      <w:r w:rsidRPr="00B56E92">
        <w:rPr>
          <w:rFonts w:asciiTheme="majorBidi" w:hAnsiTheme="majorBidi" w:cstheme="majorBidi"/>
          <w:b/>
          <w:bCs/>
          <w:sz w:val="28"/>
          <w:szCs w:val="28"/>
          <w:rtl/>
          <w:lang w:bidi="ar-KW"/>
        </w:rPr>
        <w:t>المصادر والمراجع</w:t>
      </w:r>
    </w:p>
    <w:p w:rsidR="00A1774E" w:rsidRPr="00B56E92" w:rsidRDefault="00A1774E" w:rsidP="0062647E">
      <w:pPr>
        <w:pStyle w:val="FootnoteText"/>
        <w:ind w:left="-58" w:firstLine="58"/>
        <w:rPr>
          <w:rFonts w:asciiTheme="majorBidi" w:hAnsiTheme="majorBidi" w:cstheme="majorBidi"/>
          <w:sz w:val="28"/>
          <w:szCs w:val="28"/>
          <w:rtl/>
          <w:lang w:bidi="ar-KW"/>
        </w:rPr>
      </w:pPr>
      <w:r w:rsidRPr="00B56E92">
        <w:rPr>
          <w:rFonts w:asciiTheme="majorBidi" w:hAnsiTheme="majorBidi" w:cstheme="majorBidi"/>
          <w:sz w:val="28"/>
          <w:szCs w:val="28"/>
          <w:rtl/>
          <w:lang w:bidi="ar-KW"/>
        </w:rPr>
        <w:t xml:space="preserve"> القرآن الكريم</w:t>
      </w:r>
    </w:p>
    <w:p w:rsidR="00A1774E" w:rsidRPr="00B56E92" w:rsidRDefault="00A1774E" w:rsidP="0062647E">
      <w:pPr>
        <w:pStyle w:val="FootnoteText"/>
        <w:ind w:left="-58" w:firstLine="58"/>
        <w:rPr>
          <w:rFonts w:asciiTheme="majorBidi" w:hAnsiTheme="majorBidi" w:cstheme="majorBidi"/>
          <w:sz w:val="28"/>
          <w:szCs w:val="28"/>
          <w:u w:val="single"/>
          <w:rtl/>
          <w:lang w:bidi="ar-KW"/>
        </w:rPr>
      </w:pPr>
      <w:r w:rsidRPr="00B56E92">
        <w:rPr>
          <w:rFonts w:asciiTheme="majorBidi" w:hAnsiTheme="majorBidi" w:cstheme="majorBidi"/>
          <w:sz w:val="28"/>
          <w:szCs w:val="28"/>
          <w:rtl/>
          <w:lang w:bidi="ar-KW"/>
        </w:rPr>
        <w:t xml:space="preserve"> </w:t>
      </w:r>
      <w:r w:rsidRPr="00B56E92">
        <w:rPr>
          <w:rFonts w:asciiTheme="majorBidi" w:hAnsiTheme="majorBidi" w:cstheme="majorBidi"/>
          <w:sz w:val="28"/>
          <w:szCs w:val="28"/>
          <w:u w:val="single"/>
          <w:rtl/>
          <w:lang w:bidi="ar-KW"/>
        </w:rPr>
        <w:t>المصادر بالعربية:</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البرعى, أحمد حسن, الثورة الصنا</w:t>
      </w:r>
      <w:r w:rsidR="00CD5D25" w:rsidRPr="00B56E92">
        <w:rPr>
          <w:rFonts w:asciiTheme="majorBidi" w:hAnsiTheme="majorBidi" w:cstheme="majorBidi"/>
          <w:sz w:val="28"/>
          <w:szCs w:val="28"/>
          <w:rtl/>
          <w:lang w:bidi="ar-KW"/>
        </w:rPr>
        <w:t>عية وأثرها الاجتماعية</w:t>
      </w:r>
      <w:r w:rsidRPr="00B56E92">
        <w:rPr>
          <w:rFonts w:asciiTheme="majorBidi" w:hAnsiTheme="majorBidi" w:cstheme="majorBidi"/>
          <w:sz w:val="28"/>
          <w:szCs w:val="28"/>
          <w:rtl/>
          <w:lang w:bidi="ar-KW"/>
        </w:rPr>
        <w:t>, القاهرة, دار الفكر العربي, 1982.</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جلال, حسن, الثورة الفرنسية, القاهرة, دار الكتب المصرية, 1927.</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IQ"/>
        </w:rPr>
        <w:t>حمادة, إبراهيم, معجم المصطلحات الدرامية والمسرحية, القاهرة, دار الشعب,1971.</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lastRenderedPageBreak/>
        <w:t>الرويلي, ميجان وسعد البازعي, دليل الناقد الأدبي, الدار البيضاء, المركز الثقافي , 2000.</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السيد, علاء عبد العزيز, ما بعد الحداثة والسينما (إعادة قراءة), دمشق, منشورات وزارة الثقافة- المؤسسة العامة للسينما, 2010.</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صليبا, جميل, المعجم الفلسفي, بيروت, دار الكتاب اللبناني,1982.</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الطائي, معن وأماني أبو رجمة, الفضاءات القادمة, الطريق الى بعد ما بعد الحداثة, القاهرة, أروقة للدراسات والترجمة والنشر, 2011.</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عطية, أحمد عبد الحليم, نيتشه وجذور ما بعد الحداثة, بيروت, دار الفارابي, 2010.</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علي, سامية احمد, الدراما في الاذاعة والتلفزيون, القاهرة, دار الفجر للنشر , 2000.</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rPr>
        <w:t>عمر, أحمد مختار, علم الدلالة, القاهرة, عالم الكتب, 1998.</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IQ"/>
        </w:rPr>
        <w:t>قطّوس, بسام, المدخل إلى مناهج النقد المعاصر, الإسكندرية, دار الوفاء لدنيا, 2006.</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rPr>
        <w:t>موسى, رشاد علي عبد العزيز, سيكولوجية الفروق بين الجنسين, القاهرة, م</w:t>
      </w:r>
      <w:r w:rsidR="00270A2F" w:rsidRPr="00B56E92">
        <w:rPr>
          <w:rFonts w:asciiTheme="majorBidi" w:hAnsiTheme="majorBidi" w:cstheme="majorBidi"/>
          <w:sz w:val="28"/>
          <w:szCs w:val="28"/>
          <w:rtl/>
        </w:rPr>
        <w:t>ؤسسة المختار</w:t>
      </w:r>
      <w:r w:rsidRPr="00B56E92">
        <w:rPr>
          <w:rFonts w:asciiTheme="majorBidi" w:hAnsiTheme="majorBidi" w:cstheme="majorBidi"/>
          <w:sz w:val="28"/>
          <w:szCs w:val="28"/>
          <w:rtl/>
        </w:rPr>
        <w:t>.</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rPr>
        <w:t>هويدي, يحيى, قصة الفلسفة الغربية, القاهرة, دار الثقافة للنشر والتوزيع, ١٩٩٣.</w:t>
      </w:r>
    </w:p>
    <w:p w:rsidR="00A1774E" w:rsidRPr="00B56E92" w:rsidRDefault="00A1774E" w:rsidP="0062647E">
      <w:pPr>
        <w:tabs>
          <w:tab w:val="right" w:pos="122"/>
          <w:tab w:val="right" w:pos="212"/>
          <w:tab w:val="right" w:pos="302"/>
          <w:tab w:val="right" w:pos="392"/>
        </w:tabs>
        <w:spacing w:after="0" w:line="240" w:lineRule="auto"/>
        <w:ind w:left="32"/>
        <w:jc w:val="both"/>
        <w:rPr>
          <w:rFonts w:asciiTheme="majorBidi" w:eastAsia="Times New Roman" w:hAnsiTheme="majorBidi" w:cstheme="majorBidi"/>
          <w:sz w:val="28"/>
          <w:szCs w:val="28"/>
          <w:u w:val="single"/>
          <w:rtl/>
          <w:lang w:bidi="ar-KW"/>
        </w:rPr>
      </w:pPr>
      <w:r w:rsidRPr="00B56E92">
        <w:rPr>
          <w:rFonts w:asciiTheme="majorBidi" w:eastAsia="Times New Roman" w:hAnsiTheme="majorBidi" w:cstheme="majorBidi"/>
          <w:sz w:val="28"/>
          <w:szCs w:val="28"/>
          <w:u w:val="single"/>
          <w:rtl/>
          <w:lang w:bidi="ar-KW"/>
        </w:rPr>
        <w:t>المصادر المترجمة</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color w:val="000000"/>
          <w:sz w:val="28"/>
          <w:szCs w:val="28"/>
          <w:rtl/>
        </w:rPr>
        <w:t>بالمر,</w:t>
      </w:r>
      <w:r w:rsidRPr="00B56E92">
        <w:rPr>
          <w:rFonts w:asciiTheme="majorBidi" w:hAnsiTheme="majorBidi" w:cstheme="majorBidi"/>
          <w:sz w:val="28"/>
          <w:szCs w:val="28"/>
          <w:rtl/>
        </w:rPr>
        <w:t xml:space="preserve"> أ</w:t>
      </w:r>
      <w:r w:rsidRPr="00B56E92">
        <w:rPr>
          <w:rFonts w:asciiTheme="majorBidi" w:hAnsiTheme="majorBidi" w:cstheme="majorBidi"/>
          <w:color w:val="000000"/>
          <w:sz w:val="28"/>
          <w:szCs w:val="28"/>
          <w:rtl/>
        </w:rPr>
        <w:t>ف. آر., علم الدلالة, ترجمة: محمد عبد الحليم الماشطة, بغداد, كلية الآداب- الجامعة المستنصرية, ١٩٨٥</w:t>
      </w:r>
      <w:r w:rsidRPr="00B56E92">
        <w:rPr>
          <w:rFonts w:asciiTheme="majorBidi" w:eastAsia="Times New Roman" w:hAnsiTheme="majorBidi" w:cstheme="majorBidi"/>
          <w:sz w:val="28"/>
          <w:szCs w:val="28"/>
          <w:rtl/>
        </w:rPr>
        <w:t>.</w:t>
      </w:r>
    </w:p>
    <w:p w:rsidR="00A1774E" w:rsidRPr="00B56E92" w:rsidRDefault="00A1774E" w:rsidP="0062647E">
      <w:pPr>
        <w:pStyle w:val="ListParagraph"/>
        <w:numPr>
          <w:ilvl w:val="0"/>
          <w:numId w:val="43"/>
        </w:numPr>
        <w:tabs>
          <w:tab w:val="right" w:pos="122"/>
          <w:tab w:val="right" w:pos="212"/>
          <w:tab w:val="right" w:pos="302"/>
          <w:tab w:val="right" w:pos="392"/>
        </w:tabs>
        <w:spacing w:line="240" w:lineRule="auto"/>
        <w:ind w:left="32" w:firstLine="0"/>
        <w:jc w:val="both"/>
        <w:rPr>
          <w:rFonts w:asciiTheme="majorBidi" w:eastAsia="Times New Roman" w:hAnsiTheme="majorBidi" w:cstheme="majorBidi"/>
          <w:sz w:val="28"/>
          <w:szCs w:val="28"/>
          <w:lang w:bidi="ar-KW"/>
        </w:rPr>
      </w:pPr>
      <w:r w:rsidRPr="00B56E92">
        <w:rPr>
          <w:rFonts w:asciiTheme="majorBidi" w:eastAsia="Times New Roman" w:hAnsiTheme="majorBidi" w:cstheme="majorBidi"/>
          <w:sz w:val="28"/>
          <w:szCs w:val="28"/>
          <w:rtl/>
          <w:lang w:bidi="ar-KW"/>
        </w:rPr>
        <w:t>بروكر, بيتر, الحداثة وما بعد الحداثة, تر: عبد الوهاب علوب, مراجعة: جابر عصفور, أبوظبي, منشورات المجمع الثقافي, ط1, 1995.</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تشايلدز , بيتر, الحداثة, تر: باسل المسالمة, دمشق, دار التكوين للتأليف والترجمة والنشر, 2010.</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t>جرمان, كلود وريمون لويلان، علم الدلالة, ترجمة: نور الهدى لوشن, بنغازي, منشورات جامعة قاريونس, 1997</w:t>
      </w:r>
      <w:r w:rsidRPr="00B56E92">
        <w:rPr>
          <w:rFonts w:asciiTheme="majorBidi" w:eastAsia="Times New Roman" w:hAnsiTheme="majorBidi" w:cstheme="majorBidi"/>
          <w:sz w:val="28"/>
          <w:szCs w:val="28"/>
          <w:rtl/>
          <w:lang w:bidi="ar-KW"/>
        </w:rPr>
        <w:t>.</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دولوز, جيل, الصورة- الحركة أو فلسفة الصورة, تر: حسن عودة, دمشق, منشورات وزارة الثقافة- المؤسسة العامة للسينما, 1997.</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t>رافيندران, س., البنيوية والتفكيك (تطورات النقد الأدبي), ترجمة: خالدة حامد, بغداد, دار الشؤون الثقافية العامة- أفاق عربية, 2002</w:t>
      </w:r>
      <w:r w:rsidRPr="00B56E92">
        <w:rPr>
          <w:rFonts w:asciiTheme="majorBidi" w:eastAsia="Times New Roman" w:hAnsiTheme="majorBidi" w:cstheme="majorBidi"/>
          <w:sz w:val="28"/>
          <w:szCs w:val="28"/>
          <w:rtl/>
        </w:rPr>
        <w:t>.</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t>زن, هوارد, قصص لا ترويها هوليوود مطلقاً, تر: حمد العيسى, بيروت, ٢٠١٣</w:t>
      </w:r>
      <w:r w:rsidRPr="00B56E92">
        <w:rPr>
          <w:rFonts w:asciiTheme="majorBidi" w:eastAsia="Times New Roman" w:hAnsiTheme="majorBidi" w:cstheme="majorBidi"/>
          <w:sz w:val="28"/>
          <w:szCs w:val="28"/>
          <w:rtl/>
          <w:lang w:bidi="ar-KW"/>
        </w:rPr>
        <w:t>.</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t xml:space="preserve">سكوت, روبرت جيلام، اسس التصميم، تر: محمد محمود يوسف، </w:t>
      </w:r>
      <w:r w:rsidRPr="00B56E92">
        <w:rPr>
          <w:rFonts w:asciiTheme="majorBidi" w:hAnsiTheme="majorBidi" w:cstheme="majorBidi"/>
          <w:sz w:val="28"/>
          <w:szCs w:val="28"/>
          <w:rtl/>
          <w:lang w:bidi="ar-IQ"/>
        </w:rPr>
        <w:t xml:space="preserve">القاهرة, </w:t>
      </w:r>
      <w:r w:rsidRPr="00B56E92">
        <w:rPr>
          <w:rFonts w:asciiTheme="majorBidi" w:hAnsiTheme="majorBidi" w:cstheme="majorBidi"/>
          <w:sz w:val="28"/>
          <w:szCs w:val="28"/>
          <w:rtl/>
        </w:rPr>
        <w:t>دار نهضة مصر للطباعة والنشر، 1980</w:t>
      </w:r>
      <w:r w:rsidRPr="00B56E92">
        <w:rPr>
          <w:rFonts w:asciiTheme="majorBidi" w:eastAsia="Times New Roman" w:hAnsiTheme="majorBidi" w:cstheme="majorBidi"/>
          <w:sz w:val="28"/>
          <w:szCs w:val="28"/>
          <w:rtl/>
        </w:rPr>
        <w:t>.</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t xml:space="preserve">سميث, جيوفري نوويل, موسوعة تاريخ السينما في العالم </w:t>
      </w:r>
      <w:r w:rsidR="009309FC" w:rsidRPr="00B56E92">
        <w:rPr>
          <w:rFonts w:asciiTheme="majorBidi" w:hAnsiTheme="majorBidi" w:cstheme="majorBidi"/>
          <w:sz w:val="28"/>
          <w:szCs w:val="28"/>
          <w:rtl/>
        </w:rPr>
        <w:t>/</w:t>
      </w:r>
      <w:r w:rsidRPr="00B56E92">
        <w:rPr>
          <w:rFonts w:asciiTheme="majorBidi" w:hAnsiTheme="majorBidi" w:cstheme="majorBidi"/>
          <w:sz w:val="28"/>
          <w:szCs w:val="28"/>
          <w:rtl/>
        </w:rPr>
        <w:t>السينما الصامتة, تر: مجاهد عبد المنعم مجاهد, القاهرة, المركز القومي للترجمة, ٢٠١٠</w:t>
      </w:r>
      <w:r w:rsidRPr="00B56E92">
        <w:rPr>
          <w:rFonts w:asciiTheme="majorBidi" w:eastAsia="Times New Roman" w:hAnsiTheme="majorBidi" w:cstheme="majorBidi"/>
          <w:sz w:val="28"/>
          <w:szCs w:val="28"/>
          <w:rtl/>
        </w:rPr>
        <w:t>.</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t>سميث, جيوفري نوويل, موسوعة تاريخ ال</w:t>
      </w:r>
      <w:r w:rsidR="009309FC" w:rsidRPr="00B56E92">
        <w:rPr>
          <w:rFonts w:asciiTheme="majorBidi" w:hAnsiTheme="majorBidi" w:cstheme="majorBidi"/>
          <w:sz w:val="28"/>
          <w:szCs w:val="28"/>
          <w:rtl/>
        </w:rPr>
        <w:t>سينما في العالم /</w:t>
      </w:r>
      <w:r w:rsidRPr="00B56E92">
        <w:rPr>
          <w:rFonts w:asciiTheme="majorBidi" w:hAnsiTheme="majorBidi" w:cstheme="majorBidi"/>
          <w:sz w:val="28"/>
          <w:szCs w:val="28"/>
          <w:rtl/>
        </w:rPr>
        <w:t>السينما المعاصرة (1960-1995), تر: مجاهد عبد المنعم مجاهد, القاهرة, المركز القومي للترجمة, ٢٠١٠</w:t>
      </w:r>
      <w:r w:rsidRPr="00B56E92">
        <w:rPr>
          <w:rFonts w:asciiTheme="majorBidi" w:eastAsia="Times New Roman" w:hAnsiTheme="majorBidi" w:cstheme="majorBidi"/>
          <w:sz w:val="28"/>
          <w:szCs w:val="28"/>
          <w:rtl/>
        </w:rPr>
        <w:t>.</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t>سميث, جيوفري نوويل, موسوعة تاريخ ا</w:t>
      </w:r>
      <w:r w:rsidR="009309FC" w:rsidRPr="00B56E92">
        <w:rPr>
          <w:rFonts w:asciiTheme="majorBidi" w:hAnsiTheme="majorBidi" w:cstheme="majorBidi"/>
          <w:sz w:val="28"/>
          <w:szCs w:val="28"/>
          <w:rtl/>
        </w:rPr>
        <w:t>لسينما في العالم/</w:t>
      </w:r>
      <w:r w:rsidRPr="00B56E92">
        <w:rPr>
          <w:rFonts w:asciiTheme="majorBidi" w:hAnsiTheme="majorBidi" w:cstheme="majorBidi"/>
          <w:sz w:val="28"/>
          <w:szCs w:val="28"/>
          <w:rtl/>
        </w:rPr>
        <w:t xml:space="preserve"> السينما الناطقة (1930-1960), تر: مجاهد عبد المنعم مجاهد, القاهرة, المركز القومي للترجمة, ٢٠١٠</w:t>
      </w:r>
      <w:r w:rsidRPr="00B56E92">
        <w:rPr>
          <w:rFonts w:asciiTheme="majorBidi" w:eastAsia="Times New Roman" w:hAnsiTheme="majorBidi" w:cstheme="majorBidi"/>
          <w:sz w:val="28"/>
          <w:szCs w:val="28"/>
          <w:rtl/>
        </w:rPr>
        <w:t>.</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rtl/>
          <w:lang w:bidi="ar-KW"/>
        </w:rPr>
      </w:pPr>
      <w:r w:rsidRPr="00B56E92">
        <w:rPr>
          <w:rFonts w:asciiTheme="majorBidi" w:hAnsiTheme="majorBidi" w:cstheme="majorBidi"/>
          <w:sz w:val="28"/>
          <w:szCs w:val="28"/>
          <w:rtl/>
          <w:lang w:bidi="ar-KW"/>
        </w:rPr>
        <w:t>سيم, ستيوارت, دليل ما بعد الحداثة (ما بعد الحداثة: تاريخها وسياقها الثقافي), تر: وجيه سمعان عبد المسيح, القاهرة, المركز القومي للترجمة, ج1, 2011.</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طاليس, أرسطو, فن الشعر, ترجمة: إبراهيم حمادة, القاهرة, مكتبة الأنجلو المصرية, 1982.</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t>فاتيمو, جياني, نهاية الحداثة (الفلسفات العدمية والتفسيرية في ثقافة ما بعد الحداثة), تر: فاطمة الجيوشي, دمشق, منشورات وزارة الثقافة, ١٩٩٨</w:t>
      </w:r>
      <w:r w:rsidRPr="00B56E92">
        <w:rPr>
          <w:rFonts w:asciiTheme="majorBidi" w:eastAsia="Times New Roman" w:hAnsiTheme="majorBidi" w:cstheme="majorBidi"/>
          <w:sz w:val="28"/>
          <w:szCs w:val="28"/>
          <w:rtl/>
        </w:rPr>
        <w:t>.</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فوكو, ميشيل, جينالوجيا المعرفة, تر: أحمد السطاتي, الدار البيضاء, دار توبقال, 1988.</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t>كرزويل, اديث، عصر البنيوية (من ليفي شتراوس إلى فوكو)، تر: جابر عصفور، بغداد, دار الشؤون الثقافية العامة، مطبعة آفاق عربية ، 1985</w:t>
      </w:r>
      <w:r w:rsidRPr="00B56E92">
        <w:rPr>
          <w:rFonts w:asciiTheme="majorBidi" w:eastAsia="Times New Roman" w:hAnsiTheme="majorBidi" w:cstheme="majorBidi"/>
          <w:sz w:val="28"/>
          <w:szCs w:val="28"/>
          <w:rtl/>
        </w:rPr>
        <w:t>.</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lastRenderedPageBreak/>
        <w:t>كولمار, ويندي كيه. وفرنسيس بارتكوفيسكي, النظرية النّسوية (مقتطفات مختارة), تر: عماد إبراهيم, الأردن, الأهلية للنشر والتوزيع, ٢٠١٠</w:t>
      </w:r>
      <w:r w:rsidRPr="00B56E92">
        <w:rPr>
          <w:rFonts w:asciiTheme="majorBidi" w:eastAsia="Times New Roman" w:hAnsiTheme="majorBidi" w:cstheme="majorBidi"/>
          <w:sz w:val="28"/>
          <w:szCs w:val="28"/>
          <w:rtl/>
        </w:rPr>
        <w:t>.</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لالاند, أندريه, الموسوعة الفلسفية, تر: خليل أحمد خليل, بيروت- باريس, ط1, دار عويدات للطباعة والنشر, 1996.</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t>لوتمان, يوري, قضايا علم الجمال السينمائي(مدخل الى سيميائية الفيلم), تر: نبيل الدبس, دمشق, منشورات وزارة الثقافة- المؤسسة العامة للسينما, 2001</w:t>
      </w:r>
      <w:r w:rsidRPr="00B56E92">
        <w:rPr>
          <w:rFonts w:asciiTheme="majorBidi" w:eastAsia="Times New Roman" w:hAnsiTheme="majorBidi" w:cstheme="majorBidi"/>
          <w:sz w:val="28"/>
          <w:szCs w:val="28"/>
          <w:rtl/>
          <w:lang w:bidi="ar-KW"/>
        </w:rPr>
        <w:t>.</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ليبوفيتسكى, جيل وجان سيرو, شاشة العالم: ثقافة- وسائل أعلام وسينما في عصر الحداثة الفائقة, تر: راوية صادق, القاهرة, المركز القومي للترجمة, 2012.</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م. بوجز, جوزيف, فن الفرجة على الأفلام, تر: وداد عبد الله, القاهرة, الهيئة المصرية العامة للكتاب, 1995.</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rPr>
        <w:t>مجموعة مؤلفين, الموسوعة الفلسفية المختصرة, تر: فؤاد كامل, جلال العشري وعبد الرشيد الصادق, مراجعة: زكي نجيب محمود, بيروت, دار القلم, ب ت</w:t>
      </w:r>
      <w:r w:rsidRPr="00B56E92">
        <w:rPr>
          <w:rFonts w:asciiTheme="majorBidi" w:eastAsia="Times New Roman" w:hAnsiTheme="majorBidi" w:cstheme="majorBidi"/>
          <w:sz w:val="28"/>
          <w:szCs w:val="28"/>
          <w:rtl/>
        </w:rPr>
        <w:t>.</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lang w:bidi="ar-IQ"/>
        </w:rPr>
        <w:t>نيكولز, بيل, أفلام ومناهج (نصوص نقدية ونظرية مختارة), تر: حسين بيومي, القاهرة, المجلس الأعلى للثقافة- المشروع القومي للترجمة, الجزء الأول, 2005</w:t>
      </w:r>
      <w:r w:rsidRPr="00B56E92">
        <w:rPr>
          <w:rFonts w:asciiTheme="majorBidi" w:eastAsia="Times New Roman" w:hAnsiTheme="majorBidi" w:cstheme="majorBidi"/>
          <w:sz w:val="28"/>
          <w:szCs w:val="28"/>
          <w:rtl/>
          <w:lang w:bidi="ar-IQ"/>
        </w:rPr>
        <w:t>.</w:t>
      </w:r>
    </w:p>
    <w:p w:rsidR="00A1774E" w:rsidRPr="00B56E92" w:rsidRDefault="00A1774E" w:rsidP="0062647E">
      <w:pPr>
        <w:pStyle w:val="FootnoteText"/>
        <w:numPr>
          <w:ilvl w:val="0"/>
          <w:numId w:val="43"/>
        </w:numPr>
        <w:tabs>
          <w:tab w:val="right" w:pos="122"/>
          <w:tab w:val="right" w:pos="212"/>
          <w:tab w:val="right" w:pos="302"/>
          <w:tab w:val="right" w:pos="392"/>
        </w:tabs>
        <w:ind w:left="32" w:firstLine="0"/>
        <w:jc w:val="both"/>
        <w:rPr>
          <w:rFonts w:asciiTheme="majorBidi" w:hAnsiTheme="majorBidi" w:cstheme="majorBidi"/>
          <w:sz w:val="28"/>
          <w:szCs w:val="28"/>
          <w:lang w:bidi="ar-KW"/>
        </w:rPr>
      </w:pPr>
      <w:r w:rsidRPr="00B56E92">
        <w:rPr>
          <w:rFonts w:asciiTheme="majorBidi" w:hAnsiTheme="majorBidi" w:cstheme="majorBidi"/>
          <w:sz w:val="28"/>
          <w:szCs w:val="28"/>
          <w:rtl/>
          <w:lang w:bidi="ar-KW"/>
        </w:rPr>
        <w:t>هبرماس, القول الفلسفي للحداثة, تر: فاطمة الجيوشي, دمشق</w:t>
      </w:r>
      <w:r w:rsidR="009309FC" w:rsidRPr="00B56E92">
        <w:rPr>
          <w:rFonts w:asciiTheme="majorBidi" w:hAnsiTheme="majorBidi" w:cstheme="majorBidi"/>
          <w:sz w:val="28"/>
          <w:szCs w:val="28"/>
          <w:rtl/>
          <w:lang w:bidi="ar-KW"/>
        </w:rPr>
        <w:t>,</w:t>
      </w:r>
      <w:r w:rsidRPr="00B56E92">
        <w:rPr>
          <w:rFonts w:asciiTheme="majorBidi" w:hAnsiTheme="majorBidi" w:cstheme="majorBidi"/>
          <w:sz w:val="28"/>
          <w:szCs w:val="28"/>
          <w:rtl/>
          <w:lang w:bidi="ar-KW"/>
        </w:rPr>
        <w:t xml:space="preserve"> وزارة الثقافة, 1995.</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hAnsiTheme="majorBidi" w:cstheme="majorBidi"/>
          <w:sz w:val="28"/>
          <w:szCs w:val="28"/>
          <w:rtl/>
          <w:lang w:bidi="ar-IQ"/>
        </w:rPr>
        <w:t>هوندرتش, تد, دليل اكسفورد للفلسفة, تر: نجيب الحصادي, ليبيا, المكتب الوطني للبحث والنشر, 2005</w:t>
      </w:r>
      <w:r w:rsidRPr="00B56E92">
        <w:rPr>
          <w:rFonts w:asciiTheme="majorBidi" w:eastAsia="Times New Roman" w:hAnsiTheme="majorBidi" w:cstheme="majorBidi"/>
          <w:sz w:val="28"/>
          <w:szCs w:val="28"/>
          <w:rtl/>
          <w:lang w:bidi="ar-IQ"/>
        </w:rPr>
        <w:t>.</w:t>
      </w:r>
    </w:p>
    <w:p w:rsidR="00A1774E" w:rsidRPr="00B56E92" w:rsidRDefault="00A1774E" w:rsidP="0062647E">
      <w:pPr>
        <w:tabs>
          <w:tab w:val="right" w:pos="122"/>
          <w:tab w:val="right" w:pos="212"/>
          <w:tab w:val="right" w:pos="302"/>
          <w:tab w:val="right" w:pos="392"/>
        </w:tabs>
        <w:spacing w:after="0" w:line="240" w:lineRule="auto"/>
        <w:ind w:left="32"/>
        <w:jc w:val="both"/>
        <w:rPr>
          <w:rFonts w:asciiTheme="majorBidi" w:eastAsia="Times New Roman" w:hAnsiTheme="majorBidi" w:cstheme="majorBidi"/>
          <w:sz w:val="28"/>
          <w:szCs w:val="28"/>
          <w:u w:val="single"/>
          <w:rtl/>
          <w:lang w:bidi="ar-KW"/>
        </w:rPr>
      </w:pPr>
      <w:r w:rsidRPr="00B56E92">
        <w:rPr>
          <w:rFonts w:asciiTheme="majorBidi" w:eastAsia="Times New Roman" w:hAnsiTheme="majorBidi" w:cstheme="majorBidi"/>
          <w:sz w:val="28"/>
          <w:szCs w:val="28"/>
          <w:u w:val="single"/>
          <w:rtl/>
          <w:lang w:bidi="ar-KW"/>
        </w:rPr>
        <w:t>الأطاريح والرسائل الجامعية</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lang w:bidi="ar-KW"/>
        </w:rPr>
      </w:pPr>
      <w:r w:rsidRPr="00B56E92">
        <w:rPr>
          <w:rFonts w:asciiTheme="majorBidi" w:eastAsia="Times New Roman" w:hAnsiTheme="majorBidi" w:cstheme="majorBidi"/>
          <w:sz w:val="28"/>
          <w:szCs w:val="28"/>
          <w:rtl/>
          <w:lang w:bidi="ar-KW"/>
        </w:rPr>
        <w:t>إبراهيم, ماهر مجيد، التراكيب الزمنية في سردية الفلم السينمائي المعاصر، اطروحة دكتوراه(غ. م)، جامعة بغداد, كلية الفنون الجميلة، 2005.</w:t>
      </w:r>
    </w:p>
    <w:p w:rsidR="00A1774E" w:rsidRPr="00B56E92" w:rsidRDefault="00A1774E" w:rsidP="0062647E">
      <w:pPr>
        <w:tabs>
          <w:tab w:val="right" w:pos="122"/>
          <w:tab w:val="right" w:pos="212"/>
          <w:tab w:val="right" w:pos="302"/>
          <w:tab w:val="right" w:pos="392"/>
        </w:tabs>
        <w:spacing w:after="0" w:line="240" w:lineRule="auto"/>
        <w:ind w:left="32"/>
        <w:rPr>
          <w:rFonts w:asciiTheme="majorBidi" w:eastAsia="Times New Roman" w:hAnsiTheme="majorBidi" w:cstheme="majorBidi"/>
          <w:sz w:val="28"/>
          <w:szCs w:val="28"/>
          <w:u w:val="single"/>
          <w:rtl/>
          <w:lang w:bidi="ar-KW"/>
        </w:rPr>
      </w:pPr>
      <w:r w:rsidRPr="00B56E92">
        <w:rPr>
          <w:rFonts w:asciiTheme="majorBidi" w:eastAsia="Times New Roman" w:hAnsiTheme="majorBidi" w:cstheme="majorBidi"/>
          <w:sz w:val="28"/>
          <w:szCs w:val="28"/>
          <w:u w:val="single"/>
          <w:rtl/>
          <w:lang w:bidi="ar-KW"/>
        </w:rPr>
        <w:t>البحوث والمؤتمرات العلمية:</w:t>
      </w:r>
    </w:p>
    <w:p w:rsidR="00A1774E" w:rsidRPr="00B56E92" w:rsidRDefault="00A1774E" w:rsidP="0062647E">
      <w:pPr>
        <w:pStyle w:val="ListParagraph"/>
        <w:numPr>
          <w:ilvl w:val="0"/>
          <w:numId w:val="43"/>
        </w:numPr>
        <w:tabs>
          <w:tab w:val="right" w:pos="122"/>
          <w:tab w:val="right" w:pos="212"/>
          <w:tab w:val="right" w:pos="302"/>
          <w:tab w:val="right" w:pos="392"/>
        </w:tabs>
        <w:spacing w:after="0" w:line="240" w:lineRule="auto"/>
        <w:ind w:left="32" w:firstLine="0"/>
        <w:jc w:val="both"/>
        <w:rPr>
          <w:rFonts w:asciiTheme="majorBidi" w:eastAsia="Times New Roman" w:hAnsiTheme="majorBidi" w:cstheme="majorBidi"/>
          <w:sz w:val="28"/>
          <w:szCs w:val="28"/>
          <w:rtl/>
          <w:lang w:bidi="ar-KW"/>
        </w:rPr>
      </w:pPr>
      <w:r w:rsidRPr="00B56E92">
        <w:rPr>
          <w:rFonts w:asciiTheme="majorBidi" w:eastAsia="Times New Roman" w:hAnsiTheme="majorBidi" w:cstheme="majorBidi"/>
          <w:sz w:val="28"/>
          <w:szCs w:val="28"/>
          <w:rtl/>
          <w:lang w:bidi="ar-KW"/>
        </w:rPr>
        <w:t>إبراهيم, ماهر مجيد, التقنية السينمائية في أفلام ما بعد الحداثة, جامعة بغداد, كلية الفنون الجميلة, وقائع المؤتمر العلمي الثالث عشر, 2013.</w:t>
      </w:r>
    </w:p>
    <w:p w:rsidR="00A1774E" w:rsidRPr="00B56E92" w:rsidRDefault="00A1774E" w:rsidP="0062647E">
      <w:pPr>
        <w:spacing w:after="0" w:line="240" w:lineRule="auto"/>
        <w:ind w:left="212"/>
        <w:rPr>
          <w:rFonts w:asciiTheme="majorBidi" w:eastAsia="Times New Roman" w:hAnsiTheme="majorBidi" w:cstheme="majorBidi"/>
          <w:sz w:val="28"/>
          <w:szCs w:val="28"/>
          <w:u w:val="single"/>
          <w:rtl/>
          <w:lang w:bidi="ar-KW"/>
        </w:rPr>
      </w:pPr>
      <w:r w:rsidRPr="00B56E92">
        <w:rPr>
          <w:rFonts w:asciiTheme="majorBidi" w:eastAsia="Times New Roman" w:hAnsiTheme="majorBidi" w:cstheme="majorBidi"/>
          <w:sz w:val="28"/>
          <w:szCs w:val="28"/>
          <w:u w:val="single"/>
          <w:rtl/>
          <w:lang w:bidi="ar-KW"/>
        </w:rPr>
        <w:t>المصادر باللغة الانكليزية:</w:t>
      </w:r>
    </w:p>
    <w:p w:rsidR="00A1774E" w:rsidRPr="00B56E92" w:rsidRDefault="00A1774E" w:rsidP="0062647E">
      <w:pPr>
        <w:pStyle w:val="ListParagraph"/>
        <w:numPr>
          <w:ilvl w:val="0"/>
          <w:numId w:val="43"/>
        </w:numPr>
        <w:bidi w:val="0"/>
        <w:spacing w:after="0" w:line="240" w:lineRule="auto"/>
        <w:ind w:left="212" w:firstLine="0"/>
        <w:jc w:val="both"/>
        <w:rPr>
          <w:rFonts w:asciiTheme="majorBidi" w:eastAsia="Times New Roman" w:hAnsiTheme="majorBidi" w:cstheme="majorBidi"/>
          <w:sz w:val="28"/>
          <w:szCs w:val="28"/>
        </w:rPr>
      </w:pPr>
      <w:r w:rsidRPr="00B56E92">
        <w:rPr>
          <w:rFonts w:asciiTheme="majorBidi" w:hAnsiTheme="majorBidi" w:cstheme="majorBidi"/>
          <w:sz w:val="28"/>
          <w:szCs w:val="28"/>
        </w:rPr>
        <w:t>Hornby, A.S., oxford advanced learners dictionary of current English, London, new edition oxford university press, printed by vision ridler, 1974</w:t>
      </w:r>
      <w:r w:rsidRPr="00B56E92">
        <w:rPr>
          <w:rFonts w:asciiTheme="majorBidi" w:eastAsia="Times New Roman" w:hAnsiTheme="majorBidi" w:cstheme="majorBidi"/>
          <w:sz w:val="28"/>
          <w:szCs w:val="28"/>
        </w:rPr>
        <w:t>.</w:t>
      </w:r>
    </w:p>
    <w:p w:rsidR="00A1774E" w:rsidRPr="00B56E92" w:rsidRDefault="00A1774E" w:rsidP="0062647E">
      <w:pPr>
        <w:pStyle w:val="ListParagraph"/>
        <w:numPr>
          <w:ilvl w:val="0"/>
          <w:numId w:val="43"/>
        </w:numPr>
        <w:bidi w:val="0"/>
        <w:spacing w:after="0" w:line="240" w:lineRule="auto"/>
        <w:ind w:left="212" w:firstLine="0"/>
        <w:jc w:val="both"/>
        <w:rPr>
          <w:rFonts w:asciiTheme="majorBidi" w:eastAsia="Times New Roman" w:hAnsiTheme="majorBidi" w:cstheme="majorBidi"/>
          <w:sz w:val="28"/>
          <w:szCs w:val="28"/>
        </w:rPr>
      </w:pPr>
      <w:r w:rsidRPr="00B56E92">
        <w:rPr>
          <w:rFonts w:asciiTheme="majorBidi" w:hAnsiTheme="majorBidi" w:cstheme="majorBidi"/>
          <w:sz w:val="28"/>
          <w:szCs w:val="28"/>
        </w:rPr>
        <w:t>C., Johnston, Women's Cinema as Counter Cinema, New York, Horizon Press, 1991</w:t>
      </w:r>
      <w:r w:rsidRPr="00B56E92">
        <w:rPr>
          <w:rFonts w:asciiTheme="majorBidi" w:eastAsia="Times New Roman" w:hAnsiTheme="majorBidi" w:cstheme="majorBidi"/>
          <w:sz w:val="28"/>
          <w:szCs w:val="28"/>
        </w:rPr>
        <w:t>.</w:t>
      </w:r>
    </w:p>
    <w:p w:rsidR="00A1774E" w:rsidRPr="00B56E92" w:rsidRDefault="00A1774E" w:rsidP="009309FC">
      <w:pPr>
        <w:spacing w:after="0" w:line="360" w:lineRule="auto"/>
        <w:ind w:left="212"/>
        <w:rPr>
          <w:rFonts w:asciiTheme="majorBidi" w:eastAsia="Times New Roman" w:hAnsiTheme="majorBidi" w:cstheme="majorBidi"/>
          <w:sz w:val="28"/>
          <w:szCs w:val="28"/>
          <w:u w:val="single"/>
          <w:rtl/>
        </w:rPr>
      </w:pPr>
    </w:p>
    <w:sectPr w:rsidR="00A1774E" w:rsidRPr="00B56E92" w:rsidSect="006D55F6">
      <w:footerReference w:type="even" r:id="rId22"/>
      <w:footerReference w:type="default" r:id="rId23"/>
      <w:footnotePr>
        <w:numRestart w:val="eachPage"/>
      </w:footnotePr>
      <w:pgSz w:w="11906" w:h="16838" w:code="9"/>
      <w:pgMar w:top="1440" w:right="1797" w:bottom="1440" w:left="1797" w:header="709" w:footer="709" w:gutter="0"/>
      <w:pgNumType w:start="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1E0" w:rsidRDefault="008511E0" w:rsidP="007E68A5">
      <w:pPr>
        <w:spacing w:after="0" w:line="240" w:lineRule="auto"/>
      </w:pPr>
      <w:r>
        <w:separator/>
      </w:r>
    </w:p>
  </w:endnote>
  <w:endnote w:type="continuationSeparator" w:id="0">
    <w:p w:rsidR="008511E0" w:rsidRDefault="008511E0" w:rsidP="007E6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E91" w:rsidRDefault="00473044" w:rsidP="00052A2B">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8B0E91" w:rsidRDefault="00851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67983013"/>
      <w:docPartObj>
        <w:docPartGallery w:val="Page Numbers (Bottom of Page)"/>
        <w:docPartUnique/>
      </w:docPartObj>
    </w:sdtPr>
    <w:sdtEndPr>
      <w:rPr>
        <w:noProof/>
      </w:rPr>
    </w:sdtEndPr>
    <w:sdtContent>
      <w:p w:rsidR="006D55F6" w:rsidRDefault="006D55F6">
        <w:pPr>
          <w:pStyle w:val="Footer"/>
          <w:jc w:val="center"/>
        </w:pPr>
        <w:r w:rsidRPr="006D55F6">
          <w:rPr>
            <w:sz w:val="28"/>
            <w:szCs w:val="28"/>
          </w:rPr>
          <w:fldChar w:fldCharType="begin"/>
        </w:r>
        <w:r w:rsidRPr="006D55F6">
          <w:rPr>
            <w:sz w:val="28"/>
            <w:szCs w:val="28"/>
          </w:rPr>
          <w:instrText xml:space="preserve"> PAGE   \* MERGEFORMAT </w:instrText>
        </w:r>
        <w:r w:rsidRPr="006D55F6">
          <w:rPr>
            <w:sz w:val="28"/>
            <w:szCs w:val="28"/>
          </w:rPr>
          <w:fldChar w:fldCharType="separate"/>
        </w:r>
        <w:r w:rsidR="005A2C3C">
          <w:rPr>
            <w:noProof/>
            <w:sz w:val="28"/>
            <w:szCs w:val="28"/>
            <w:rtl/>
          </w:rPr>
          <w:t>0</w:t>
        </w:r>
        <w:r w:rsidRPr="006D55F6">
          <w:rPr>
            <w:noProof/>
            <w:sz w:val="28"/>
            <w:szCs w:val="28"/>
          </w:rPr>
          <w:fldChar w:fldCharType="end"/>
        </w:r>
      </w:p>
    </w:sdtContent>
  </w:sdt>
  <w:p w:rsidR="006D55F6" w:rsidRDefault="006D55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1E0" w:rsidRDefault="008511E0" w:rsidP="007E68A5">
      <w:pPr>
        <w:spacing w:after="0" w:line="240" w:lineRule="auto"/>
      </w:pPr>
      <w:r>
        <w:separator/>
      </w:r>
    </w:p>
  </w:footnote>
  <w:footnote w:type="continuationSeparator" w:id="0">
    <w:p w:rsidR="008511E0" w:rsidRDefault="008511E0" w:rsidP="007E68A5">
      <w:pPr>
        <w:spacing w:after="0" w:line="240" w:lineRule="auto"/>
      </w:pPr>
      <w:r>
        <w:continuationSeparator/>
      </w:r>
    </w:p>
  </w:footnote>
  <w:footnote w:id="1">
    <w:p w:rsidR="001B07A8" w:rsidRPr="004C1FE7" w:rsidRDefault="001B07A8" w:rsidP="001B07A8">
      <w:pPr>
        <w:pStyle w:val="FootnoteText"/>
        <w:jc w:val="both"/>
        <w:rPr>
          <w:rFonts w:ascii="Simplified Arabic" w:hAnsi="Simplified Arabic" w:cs="Simplified Arabic"/>
          <w:sz w:val="22"/>
          <w:szCs w:val="22"/>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علاء عبد العزيز السيد، </w:t>
      </w:r>
      <w:r w:rsidRPr="004C1FE7">
        <w:rPr>
          <w:rFonts w:ascii="Simplified Arabic" w:hAnsi="Simplified Arabic" w:cs="Simplified Arabic"/>
          <w:sz w:val="22"/>
          <w:szCs w:val="22"/>
          <w:u w:val="single"/>
          <w:rtl/>
        </w:rPr>
        <w:t>ما بعد الحداثة والسينما</w:t>
      </w:r>
      <w:r w:rsidRPr="004C1FE7">
        <w:rPr>
          <w:rFonts w:ascii="Simplified Arabic" w:hAnsi="Simplified Arabic" w:cs="Simplified Arabic"/>
          <w:sz w:val="22"/>
          <w:szCs w:val="22"/>
          <w:rtl/>
        </w:rPr>
        <w:t>، (دمشق: منشورات وزارة الثقافة- المؤسسة العامة للسينما، 2010)، ص427.</w:t>
      </w:r>
    </w:p>
  </w:footnote>
  <w:footnote w:id="2">
    <w:p w:rsidR="001B07A8" w:rsidRPr="004C1FE7" w:rsidRDefault="001B07A8" w:rsidP="001B07A8">
      <w:pPr>
        <w:pStyle w:val="FootnoteText"/>
        <w:bidi w:val="0"/>
        <w:jc w:val="both"/>
        <w:rPr>
          <w:rFonts w:ascii="Simplified Arabic" w:hAnsi="Simplified Arabic" w:cs="Simplified Arabic"/>
          <w:sz w:val="22"/>
          <w:szCs w:val="22"/>
          <w:rtl/>
          <w:lang w:val="en-US" w:eastAsia="en-US"/>
        </w:rPr>
      </w:pPr>
      <w:r w:rsidRPr="004C1FE7">
        <w:rPr>
          <w:rStyle w:val="FootnoteReference"/>
          <w:rFonts w:ascii="Simplified Arabic" w:hAnsi="Simplified Arabic" w:cs="Simplified Arabic"/>
          <w:sz w:val="22"/>
          <w:szCs w:val="22"/>
          <w:rtl/>
          <w:lang w:val="en-US" w:eastAsia="en-US"/>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lang w:val="en-US" w:eastAsia="en-US"/>
        </w:rPr>
        <w:t>)</w:t>
      </w:r>
      <w:r w:rsidRPr="004C1FE7">
        <w:rPr>
          <w:rFonts w:ascii="Simplified Arabic" w:hAnsi="Simplified Arabic" w:cs="Simplified Arabic"/>
          <w:sz w:val="22"/>
          <w:szCs w:val="22"/>
          <w:lang w:val="en-US" w:eastAsia="en-US"/>
        </w:rPr>
        <w:t xml:space="preserve">A.S. Hornby, </w:t>
      </w:r>
      <w:r w:rsidRPr="004C1FE7">
        <w:rPr>
          <w:rFonts w:ascii="Simplified Arabic" w:hAnsi="Simplified Arabic" w:cs="Simplified Arabic"/>
          <w:sz w:val="22"/>
          <w:szCs w:val="22"/>
          <w:u w:val="single"/>
          <w:lang w:val="en-US" w:eastAsia="en-US"/>
        </w:rPr>
        <w:t>oxford advanced learners dictionary of current English</w:t>
      </w:r>
      <w:r w:rsidRPr="004C1FE7">
        <w:rPr>
          <w:rFonts w:ascii="Simplified Arabic" w:hAnsi="Simplified Arabic" w:cs="Simplified Arabic"/>
          <w:sz w:val="22"/>
          <w:szCs w:val="22"/>
          <w:lang w:val="en-US" w:eastAsia="en-US"/>
        </w:rPr>
        <w:t>, (London: oxford university press, 1974), p.266.</w:t>
      </w:r>
    </w:p>
  </w:footnote>
  <w:footnote w:id="3">
    <w:p w:rsidR="001B07A8" w:rsidRPr="004C1FE7" w:rsidRDefault="001B07A8" w:rsidP="001B07A8">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أ</w:t>
      </w:r>
      <w:r w:rsidRPr="004C1FE7">
        <w:rPr>
          <w:rFonts w:ascii="Simplified Arabic" w:hAnsi="Simplified Arabic" w:cs="Simplified Arabic"/>
          <w:color w:val="000000"/>
          <w:sz w:val="22"/>
          <w:szCs w:val="22"/>
          <w:rtl/>
        </w:rPr>
        <w:t xml:space="preserve">ف. آر.بالمر، </w:t>
      </w:r>
      <w:r w:rsidRPr="004C1FE7">
        <w:rPr>
          <w:rFonts w:ascii="Simplified Arabic" w:hAnsi="Simplified Arabic" w:cs="Simplified Arabic"/>
          <w:color w:val="000000"/>
          <w:sz w:val="22"/>
          <w:szCs w:val="22"/>
          <w:u w:val="single"/>
          <w:rtl/>
        </w:rPr>
        <w:t>علم الدلالة</w:t>
      </w:r>
      <w:r w:rsidRPr="004C1FE7">
        <w:rPr>
          <w:rFonts w:ascii="Simplified Arabic" w:hAnsi="Simplified Arabic" w:cs="Simplified Arabic"/>
          <w:color w:val="000000"/>
          <w:sz w:val="22"/>
          <w:szCs w:val="22"/>
          <w:rtl/>
        </w:rPr>
        <w:t>،ترجمة:محمد عبد الحليم الماشطة،(بغداد: كلية الآداب الجامعة المستنصرية، ١٩٨٥)</w:t>
      </w:r>
      <w:r w:rsidRPr="004C1FE7">
        <w:rPr>
          <w:rFonts w:ascii="Simplified Arabic" w:hAnsi="Simplified Arabic" w:cs="Simplified Arabic"/>
          <w:sz w:val="22"/>
          <w:szCs w:val="22"/>
          <w:rtl/>
        </w:rPr>
        <w:t>، ص3.</w:t>
      </w:r>
    </w:p>
  </w:footnote>
  <w:footnote w:id="4">
    <w:p w:rsidR="001B07A8" w:rsidRPr="004C1FE7" w:rsidRDefault="001B07A8" w:rsidP="001B07A8">
      <w:pPr>
        <w:pStyle w:val="ListParagraph"/>
        <w:tabs>
          <w:tab w:val="left" w:pos="7609"/>
        </w:tabs>
        <w:spacing w:after="0" w:line="240" w:lineRule="auto"/>
        <w:ind w:left="0"/>
        <w:jc w:val="both"/>
        <w:rPr>
          <w:rFonts w:ascii="Simplified Arabic" w:hAnsi="Simplified Arabic" w:cs="Simplified Arabic"/>
          <w:rtl/>
        </w:rPr>
      </w:pPr>
      <w:r w:rsidRPr="004C1FE7">
        <w:rPr>
          <w:rStyle w:val="FootnoteReference"/>
          <w:rFonts w:ascii="Simplified Arabic" w:hAnsi="Simplified Arabic" w:cs="Simplified Arabic"/>
        </w:rPr>
        <w:t xml:space="preserve"> (</w:t>
      </w:r>
      <w:r w:rsidRPr="004C1FE7">
        <w:rPr>
          <w:rStyle w:val="FootnoteReference"/>
          <w:rFonts w:ascii="Simplified Arabic" w:hAnsi="Simplified Arabic" w:cs="Simplified Arabic"/>
        </w:rPr>
        <w:footnoteRef/>
      </w:r>
      <w:r w:rsidRPr="004C1FE7">
        <w:rPr>
          <w:rStyle w:val="FootnoteReference"/>
          <w:rFonts w:ascii="Simplified Arabic" w:hAnsi="Simplified Arabic" w:cs="Simplified Arabic"/>
        </w:rPr>
        <w:t>)</w:t>
      </w:r>
      <w:r w:rsidRPr="004C1FE7">
        <w:rPr>
          <w:rFonts w:ascii="Simplified Arabic" w:hAnsi="Simplified Arabic" w:cs="Simplified Arabic"/>
          <w:rtl/>
          <w:lang w:bidi="ar-IQ"/>
        </w:rPr>
        <w:t xml:space="preserve"> </w:t>
      </w:r>
      <w:r w:rsidRPr="004C1FE7">
        <w:rPr>
          <w:rFonts w:ascii="Simplified Arabic" w:hAnsi="Simplified Arabic" w:cs="Simplified Arabic"/>
          <w:rtl/>
        </w:rPr>
        <w:t xml:space="preserve">اديث كرزويل ، </w:t>
      </w:r>
      <w:r w:rsidRPr="004C1FE7">
        <w:rPr>
          <w:rFonts w:ascii="Simplified Arabic" w:hAnsi="Simplified Arabic" w:cs="Simplified Arabic"/>
          <w:u w:val="single"/>
          <w:rtl/>
        </w:rPr>
        <w:t>عصر البنيوية (من ليفي شتراوس إلى فوكو</w:t>
      </w:r>
      <w:r w:rsidRPr="004C1FE7">
        <w:rPr>
          <w:rFonts w:ascii="Simplified Arabic" w:hAnsi="Simplified Arabic" w:cs="Simplified Arabic"/>
          <w:rtl/>
        </w:rPr>
        <w:t>)، تر: جابر عصفور، (بغداد: دار الشؤون الثقافية العامة، مطبعة آفاق عربية ، 1985)، ص297.</w:t>
      </w:r>
    </w:p>
  </w:footnote>
  <w:footnote w:id="5">
    <w:p w:rsidR="001B07A8" w:rsidRPr="004C1FE7" w:rsidRDefault="001B07A8" w:rsidP="001B07A8">
      <w:pPr>
        <w:pStyle w:val="FootnoteText"/>
        <w:jc w:val="both"/>
        <w:rPr>
          <w:rFonts w:ascii="Simplified Arabic" w:hAnsi="Simplified Arabic" w:cs="Simplified Arabic"/>
          <w:sz w:val="22"/>
          <w:szCs w:val="22"/>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يوري لوتمان، </w:t>
      </w:r>
      <w:r w:rsidRPr="004C1FE7">
        <w:rPr>
          <w:rFonts w:ascii="Simplified Arabic" w:hAnsi="Simplified Arabic" w:cs="Simplified Arabic"/>
          <w:sz w:val="22"/>
          <w:szCs w:val="22"/>
          <w:u w:val="single"/>
          <w:rtl/>
        </w:rPr>
        <w:t>قضايا علم الجمال السينمائي(مدخل الى سيميائية الفيلم)</w:t>
      </w:r>
      <w:r w:rsidRPr="004C1FE7">
        <w:rPr>
          <w:rFonts w:ascii="Simplified Arabic" w:hAnsi="Simplified Arabic" w:cs="Simplified Arabic"/>
          <w:sz w:val="22"/>
          <w:szCs w:val="22"/>
          <w:rtl/>
        </w:rPr>
        <w:t>، تر: نبيل الدبس، (دمشق: منشورات وزارة الثقافة- المؤسسة العامة للسينما، 2001)، ص71.</w:t>
      </w:r>
    </w:p>
  </w:footnote>
  <w:footnote w:id="6">
    <w:p w:rsidR="001B07A8" w:rsidRPr="004C1FE7" w:rsidRDefault="001B07A8" w:rsidP="001B07A8">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lang w:bidi="ar-IQ"/>
        </w:rPr>
        <w:t>جيل دولوز،</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u w:val="single"/>
          <w:rtl/>
          <w:lang w:bidi="ar-IQ"/>
        </w:rPr>
        <w:t>الصورة- الحركة أو فلسفة الصورة</w:t>
      </w:r>
      <w:r w:rsidRPr="004C1FE7">
        <w:rPr>
          <w:rFonts w:ascii="Simplified Arabic" w:hAnsi="Simplified Arabic" w:cs="Simplified Arabic"/>
          <w:sz w:val="22"/>
          <w:szCs w:val="22"/>
          <w:rtl/>
          <w:lang w:bidi="ar-IQ"/>
        </w:rPr>
        <w:t>، تر: حسن عودة، (دمشق: منشورات وزارة الثقافة- المؤسسة العامة للسينما، 1997)</w:t>
      </w:r>
      <w:r w:rsidRPr="004C1FE7">
        <w:rPr>
          <w:rFonts w:ascii="Simplified Arabic" w:hAnsi="Simplified Arabic" w:cs="Simplified Arabic"/>
          <w:sz w:val="22"/>
          <w:szCs w:val="22"/>
          <w:rtl/>
        </w:rPr>
        <w:t xml:space="preserve">، ص21. </w:t>
      </w:r>
    </w:p>
  </w:footnote>
  <w:footnote w:id="7">
    <w:p w:rsidR="001B07A8" w:rsidRPr="004C1FE7" w:rsidRDefault="001B07A8" w:rsidP="001B07A8">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يحيى هويدي، </w:t>
      </w:r>
      <w:r w:rsidRPr="004C1FE7">
        <w:rPr>
          <w:rFonts w:ascii="Simplified Arabic" w:hAnsi="Simplified Arabic" w:cs="Simplified Arabic"/>
          <w:sz w:val="22"/>
          <w:szCs w:val="22"/>
          <w:u w:val="single"/>
          <w:rtl/>
        </w:rPr>
        <w:t>قصة الفلسفة الغربية</w:t>
      </w:r>
      <w:r w:rsidRPr="004C1FE7">
        <w:rPr>
          <w:rFonts w:ascii="Simplified Arabic" w:hAnsi="Simplified Arabic" w:cs="Simplified Arabic"/>
          <w:sz w:val="22"/>
          <w:szCs w:val="22"/>
          <w:rtl/>
        </w:rPr>
        <w:t>، (القاهرة: دار الثقافة للنشر والتوزيع، ١٩٩٣)،</w:t>
      </w:r>
      <w:r w:rsidRPr="004C1FE7">
        <w:rPr>
          <w:rFonts w:ascii="Simplified Arabic" w:hAnsi="Simplified Arabic" w:cs="Simplified Arabic"/>
          <w:sz w:val="22"/>
          <w:szCs w:val="22"/>
          <w:rtl/>
          <w:lang w:bidi="ar-IQ"/>
        </w:rPr>
        <w:t xml:space="preserve"> ص23.</w:t>
      </w:r>
    </w:p>
  </w:footnote>
  <w:footnote w:id="8">
    <w:p w:rsidR="001B07A8" w:rsidRPr="004C1FE7" w:rsidRDefault="001B07A8" w:rsidP="001B07A8">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 xml:space="preserve">جميل صليبا، </w:t>
      </w:r>
      <w:r w:rsidRPr="004C1FE7">
        <w:rPr>
          <w:rFonts w:ascii="Simplified Arabic" w:hAnsi="Simplified Arabic" w:cs="Simplified Arabic"/>
          <w:sz w:val="22"/>
          <w:szCs w:val="22"/>
          <w:u w:val="single"/>
          <w:rtl/>
          <w:lang w:bidi="ar-IQ"/>
        </w:rPr>
        <w:t>المعجم الفلسفي</w:t>
      </w:r>
      <w:r w:rsidRPr="004C1FE7">
        <w:rPr>
          <w:rFonts w:ascii="Simplified Arabic" w:hAnsi="Simplified Arabic" w:cs="Simplified Arabic"/>
          <w:sz w:val="22"/>
          <w:szCs w:val="22"/>
          <w:rtl/>
          <w:lang w:bidi="ar-IQ"/>
        </w:rPr>
        <w:t>، (بيروت: دار الكتاب اللبناني،1982)، ص156.</w:t>
      </w:r>
    </w:p>
  </w:footnote>
  <w:footnote w:id="9">
    <w:p w:rsidR="001B07A8" w:rsidRPr="004C1FE7" w:rsidRDefault="001B07A8" w:rsidP="001B07A8">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مجموعة مؤلفين، </w:t>
      </w:r>
      <w:r w:rsidRPr="004C1FE7">
        <w:rPr>
          <w:rFonts w:ascii="Simplified Arabic" w:hAnsi="Simplified Arabic" w:cs="Simplified Arabic"/>
          <w:sz w:val="22"/>
          <w:szCs w:val="22"/>
          <w:u w:val="single"/>
          <w:rtl/>
        </w:rPr>
        <w:t>الموسوعة الفلسفية المختصرة</w:t>
      </w:r>
      <w:r w:rsidRPr="004C1FE7">
        <w:rPr>
          <w:rFonts w:ascii="Simplified Arabic" w:hAnsi="Simplified Arabic" w:cs="Simplified Arabic"/>
          <w:sz w:val="22"/>
          <w:szCs w:val="22"/>
          <w:rtl/>
        </w:rPr>
        <w:t>، تر: فؤاد كامل، جلال العشري وعبد الرشيد الصادق، مراجعة: زكي نجيب محمود، (بيروت: دار القلم، ب ت)، ص191.</w:t>
      </w:r>
    </w:p>
  </w:footnote>
  <w:footnote w:id="10">
    <w:p w:rsidR="001B07A8" w:rsidRPr="004C1FE7" w:rsidRDefault="001B07A8" w:rsidP="001B07A8">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هبرماس، </w:t>
      </w:r>
      <w:r w:rsidRPr="004C1FE7">
        <w:rPr>
          <w:rFonts w:ascii="Simplified Arabic" w:hAnsi="Simplified Arabic" w:cs="Simplified Arabic"/>
          <w:sz w:val="22"/>
          <w:szCs w:val="22"/>
          <w:u w:val="single"/>
          <w:rtl/>
        </w:rPr>
        <w:t>القول الفلسفي للحداثة</w:t>
      </w:r>
      <w:r w:rsidRPr="004C1FE7">
        <w:rPr>
          <w:rFonts w:ascii="Simplified Arabic" w:hAnsi="Simplified Arabic" w:cs="Simplified Arabic"/>
          <w:sz w:val="22"/>
          <w:szCs w:val="22"/>
          <w:rtl/>
        </w:rPr>
        <w:t>، تر: فاطمة الجيوشي، (دمشق: منشورات وزارة الثقافة، 1995)، ص30.</w:t>
      </w:r>
    </w:p>
  </w:footnote>
  <w:footnote w:id="11">
    <w:p w:rsidR="001B07A8" w:rsidRPr="004C1FE7" w:rsidRDefault="001B07A8" w:rsidP="001B07A8">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مجموعة مؤلفين،</w:t>
      </w:r>
      <w:r w:rsidRPr="004C1FE7">
        <w:rPr>
          <w:rFonts w:ascii="Simplified Arabic" w:hAnsi="Simplified Arabic" w:cs="Simplified Arabic"/>
          <w:sz w:val="22"/>
          <w:szCs w:val="22"/>
          <w:rtl/>
          <w:lang w:bidi="ar-IQ"/>
        </w:rPr>
        <w:t xml:space="preserve"> مصدر سابق، ص238.</w:t>
      </w:r>
    </w:p>
  </w:footnote>
  <w:footnote w:id="12">
    <w:p w:rsidR="001B07A8" w:rsidRPr="004C1FE7" w:rsidRDefault="001B07A8" w:rsidP="001B07A8">
      <w:pPr>
        <w:pStyle w:val="FootnoteText"/>
        <w:jc w:val="both"/>
        <w:rPr>
          <w:rFonts w:ascii="Simplified Arabic" w:hAnsi="Simplified Arabic" w:cs="Simplified Arabic"/>
          <w:sz w:val="22"/>
          <w:szCs w:val="22"/>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 xml:space="preserve">منير بعلبكي، </w:t>
      </w:r>
      <w:r w:rsidRPr="004C1FE7">
        <w:rPr>
          <w:rFonts w:ascii="Simplified Arabic" w:hAnsi="Simplified Arabic" w:cs="Simplified Arabic"/>
          <w:sz w:val="22"/>
          <w:szCs w:val="22"/>
          <w:u w:val="single"/>
          <w:rtl/>
          <w:lang w:bidi="ar-IQ"/>
        </w:rPr>
        <w:t>قاموس المورد</w:t>
      </w:r>
      <w:r w:rsidRPr="004C1FE7">
        <w:rPr>
          <w:rFonts w:ascii="Simplified Arabic" w:hAnsi="Simplified Arabic" w:cs="Simplified Arabic"/>
          <w:sz w:val="22"/>
          <w:szCs w:val="22"/>
          <w:rtl/>
          <w:lang w:bidi="ar-IQ"/>
        </w:rPr>
        <w:t xml:space="preserve">، (بيروت: دار العلم، ط11، 1977)، حرف </w:t>
      </w:r>
      <w:r w:rsidRPr="004C1FE7">
        <w:rPr>
          <w:rFonts w:ascii="Simplified Arabic" w:hAnsi="Simplified Arabic" w:cs="Simplified Arabic"/>
          <w:sz w:val="22"/>
          <w:szCs w:val="22"/>
          <w:lang w:bidi="ar-IQ"/>
        </w:rPr>
        <w:t xml:space="preserve">  .c</w:t>
      </w:r>
    </w:p>
  </w:footnote>
  <w:footnote w:id="13">
    <w:p w:rsidR="001B07A8" w:rsidRPr="004C1FE7" w:rsidRDefault="001B07A8" w:rsidP="001B07A8">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 xml:space="preserve">إبراهيم حمادة، </w:t>
      </w:r>
      <w:r w:rsidRPr="004C1FE7">
        <w:rPr>
          <w:rFonts w:ascii="Simplified Arabic" w:hAnsi="Simplified Arabic" w:cs="Simplified Arabic"/>
          <w:sz w:val="22"/>
          <w:szCs w:val="22"/>
          <w:u w:val="single"/>
          <w:rtl/>
          <w:lang w:bidi="ar-IQ"/>
        </w:rPr>
        <w:t>معجم المصطلحات الدرامية والمسرحية</w:t>
      </w:r>
      <w:r w:rsidRPr="004C1FE7">
        <w:rPr>
          <w:rFonts w:ascii="Simplified Arabic" w:hAnsi="Simplified Arabic" w:cs="Simplified Arabic"/>
          <w:sz w:val="22"/>
          <w:szCs w:val="22"/>
          <w:rtl/>
          <w:lang w:bidi="ar-IQ"/>
        </w:rPr>
        <w:t>، (القاهرة : دار الشعب ،1971)، ص185.</w:t>
      </w:r>
    </w:p>
  </w:footnote>
  <w:footnote w:id="14">
    <w:p w:rsidR="007E68A5" w:rsidRPr="004C1FE7" w:rsidRDefault="007E68A5" w:rsidP="007E68A5">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معن الطائي وأماني أبو رحمة، </w:t>
      </w:r>
      <w:r w:rsidRPr="004C1FE7">
        <w:rPr>
          <w:rFonts w:ascii="Simplified Arabic" w:hAnsi="Simplified Arabic" w:cs="Simplified Arabic"/>
          <w:sz w:val="22"/>
          <w:szCs w:val="22"/>
          <w:u w:val="single"/>
          <w:rtl/>
        </w:rPr>
        <w:t>الفضاءات القادمة، الطريق الى بعد ما بعد الحداثة</w:t>
      </w:r>
      <w:r w:rsidRPr="004C1FE7">
        <w:rPr>
          <w:rFonts w:ascii="Simplified Arabic" w:hAnsi="Simplified Arabic" w:cs="Simplified Arabic"/>
          <w:sz w:val="22"/>
          <w:szCs w:val="22"/>
          <w:rtl/>
        </w:rPr>
        <w:t>، (القاهرة: أروقة للدراسات والترجمة والنشر، 2011)، ص17-18.</w:t>
      </w:r>
    </w:p>
  </w:footnote>
  <w:footnote w:id="15">
    <w:p w:rsidR="007E68A5" w:rsidRPr="004C1FE7" w:rsidRDefault="007E68A5" w:rsidP="007E68A5">
      <w:pPr>
        <w:pStyle w:val="FootnoteText"/>
        <w:jc w:val="both"/>
        <w:rPr>
          <w:rFonts w:ascii="Simplified Arabic" w:hAnsi="Simplified Arabic" w:cs="Simplified Arabic"/>
          <w:sz w:val="22"/>
          <w:szCs w:val="22"/>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أحمد عبد الحليم عطية، </w:t>
      </w:r>
      <w:r w:rsidRPr="004C1FE7">
        <w:rPr>
          <w:rFonts w:ascii="Simplified Arabic" w:hAnsi="Simplified Arabic" w:cs="Simplified Arabic"/>
          <w:sz w:val="22"/>
          <w:szCs w:val="22"/>
          <w:u w:val="single"/>
          <w:rtl/>
        </w:rPr>
        <w:t>نيتشه وجذور ما بعد الحداثة</w:t>
      </w:r>
      <w:r w:rsidRPr="004C1FE7">
        <w:rPr>
          <w:rFonts w:ascii="Simplified Arabic" w:hAnsi="Simplified Arabic" w:cs="Simplified Arabic"/>
          <w:sz w:val="22"/>
          <w:szCs w:val="22"/>
          <w:rtl/>
        </w:rPr>
        <w:t>، (بيروت: دار الفارابي، 2010)، ص126.</w:t>
      </w:r>
    </w:p>
  </w:footnote>
  <w:footnote w:id="16">
    <w:p w:rsidR="007E68A5" w:rsidRPr="004C1FE7" w:rsidRDefault="007E68A5" w:rsidP="007E68A5">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المصدر نفسه، ص126.</w:t>
      </w:r>
    </w:p>
  </w:footnote>
  <w:footnote w:id="17">
    <w:p w:rsidR="007E68A5" w:rsidRPr="004C1FE7" w:rsidRDefault="007E68A5" w:rsidP="007E68A5">
      <w:pPr>
        <w:pStyle w:val="FootnoteText"/>
        <w:jc w:val="both"/>
        <w:rPr>
          <w:rFonts w:ascii="Simplified Arabic" w:hAnsi="Simplified Arabic" w:cs="Simplified Arabic"/>
          <w:sz w:val="22"/>
          <w:szCs w:val="22"/>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 xml:space="preserve">ميجان الرويلي وسعد البازعي، </w:t>
      </w:r>
      <w:r w:rsidRPr="004C1FE7">
        <w:rPr>
          <w:rFonts w:ascii="Simplified Arabic" w:hAnsi="Simplified Arabic" w:cs="Simplified Arabic"/>
          <w:sz w:val="22"/>
          <w:szCs w:val="22"/>
          <w:u w:val="single"/>
          <w:rtl/>
          <w:lang w:bidi="ar-IQ"/>
        </w:rPr>
        <w:t>دليل الناقد الأدبي</w:t>
      </w:r>
      <w:r w:rsidRPr="004C1FE7">
        <w:rPr>
          <w:rFonts w:ascii="Simplified Arabic" w:hAnsi="Simplified Arabic" w:cs="Simplified Arabic"/>
          <w:sz w:val="22"/>
          <w:szCs w:val="22"/>
          <w:rtl/>
          <w:lang w:bidi="ar-IQ"/>
        </w:rPr>
        <w:t>، (الدار البيضاء- بيروت: المركز الثقافي العربي، ط3، 2002)، ص223.</w:t>
      </w:r>
    </w:p>
  </w:footnote>
  <w:footnote w:id="18">
    <w:p w:rsidR="007E68A5" w:rsidRPr="004C1FE7" w:rsidRDefault="007E68A5" w:rsidP="007E68A5">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lang w:bidi="ar-IQ"/>
        </w:rPr>
        <w:t xml:space="preserve">ستيوارت سيم، </w:t>
      </w:r>
      <w:r w:rsidRPr="004C1FE7">
        <w:rPr>
          <w:rFonts w:ascii="Simplified Arabic" w:hAnsi="Simplified Arabic" w:cs="Simplified Arabic"/>
          <w:sz w:val="22"/>
          <w:szCs w:val="22"/>
          <w:u w:val="single"/>
          <w:rtl/>
          <w:lang w:bidi="ar-IQ"/>
        </w:rPr>
        <w:t>دليل ما بعد الحداثة (ما بعد الحداثة: تاريخها وسياقها الثقافي)</w:t>
      </w:r>
      <w:r w:rsidRPr="004C1FE7">
        <w:rPr>
          <w:rFonts w:ascii="Simplified Arabic" w:hAnsi="Simplified Arabic" w:cs="Simplified Arabic"/>
          <w:sz w:val="22"/>
          <w:szCs w:val="22"/>
          <w:rtl/>
          <w:lang w:bidi="ar-IQ"/>
        </w:rPr>
        <w:t>، تر: وجيه سمعان عبد المسيح، (القاهرة: المركز القومي للترجمة، ج1، 2011)، ص12.</w:t>
      </w:r>
      <w:r w:rsidRPr="004C1FE7">
        <w:rPr>
          <w:rFonts w:ascii="Simplified Arabic" w:hAnsi="Simplified Arabic" w:cs="Simplified Arabic"/>
          <w:sz w:val="22"/>
          <w:szCs w:val="22"/>
          <w:rtl/>
        </w:rPr>
        <w:t xml:space="preserve"> </w:t>
      </w:r>
    </w:p>
  </w:footnote>
  <w:footnote w:id="19">
    <w:p w:rsidR="007E68A5" w:rsidRPr="004C1FE7" w:rsidRDefault="007E68A5" w:rsidP="007E68A5">
      <w:pPr>
        <w:pStyle w:val="FootnoteText"/>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المصدر نفسه، ص150.</w:t>
      </w:r>
    </w:p>
  </w:footnote>
  <w:footnote w:id="20">
    <w:p w:rsidR="007E68A5" w:rsidRPr="004C1FE7" w:rsidRDefault="007E68A5" w:rsidP="007E68A5">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 xml:space="preserve">ميشيل فوكو، </w:t>
      </w:r>
      <w:r w:rsidRPr="004C1FE7">
        <w:rPr>
          <w:rFonts w:ascii="Simplified Arabic" w:hAnsi="Simplified Arabic" w:cs="Simplified Arabic"/>
          <w:sz w:val="22"/>
          <w:szCs w:val="22"/>
          <w:u w:val="single"/>
          <w:rtl/>
          <w:lang w:bidi="ar-IQ"/>
        </w:rPr>
        <w:t>جينالوجيا المعرفة</w:t>
      </w:r>
      <w:r w:rsidRPr="004C1FE7">
        <w:rPr>
          <w:rFonts w:ascii="Simplified Arabic" w:hAnsi="Simplified Arabic" w:cs="Simplified Arabic"/>
          <w:sz w:val="22"/>
          <w:szCs w:val="22"/>
          <w:rtl/>
          <w:lang w:bidi="ar-IQ"/>
        </w:rPr>
        <w:t>، تر: أحمد السطاتي وعبد السلام بن عبد العالي، (الدار البيضاء: دار توبقال للنشر، 1988)، ص184.</w:t>
      </w:r>
    </w:p>
  </w:footnote>
  <w:footnote w:id="21">
    <w:p w:rsidR="007E68A5" w:rsidRPr="004C1FE7" w:rsidRDefault="007E68A5" w:rsidP="007E68A5">
      <w:pPr>
        <w:pStyle w:val="FootnoteText"/>
        <w:jc w:val="both"/>
        <w:rPr>
          <w:rFonts w:ascii="Simplified Arabic" w:hAnsi="Simplified Arabic" w:cs="Simplified Arabic"/>
          <w:sz w:val="22"/>
          <w:szCs w:val="22"/>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جياني فاتيمو، </w:t>
      </w:r>
      <w:r w:rsidRPr="004C1FE7">
        <w:rPr>
          <w:rFonts w:ascii="Simplified Arabic" w:hAnsi="Simplified Arabic" w:cs="Simplified Arabic"/>
          <w:sz w:val="22"/>
          <w:szCs w:val="22"/>
          <w:u w:val="single"/>
          <w:rtl/>
        </w:rPr>
        <w:t>نهاية الحداثة (الفلسفات العدمية والتفسيرية في ثقافة ما بعد الحداثة)</w:t>
      </w:r>
      <w:r w:rsidRPr="004C1FE7">
        <w:rPr>
          <w:rFonts w:ascii="Simplified Arabic" w:hAnsi="Simplified Arabic" w:cs="Simplified Arabic"/>
          <w:sz w:val="22"/>
          <w:szCs w:val="22"/>
          <w:rtl/>
        </w:rPr>
        <w:t xml:space="preserve">، تر: فاطمة الجيوشي، (دمشق: منشورات وزارة الثقافة في الجمهورية العربية السورية، ١٩٩٨)، </w:t>
      </w:r>
      <w:r w:rsidRPr="004C1FE7">
        <w:rPr>
          <w:rFonts w:ascii="Simplified Arabic" w:hAnsi="Simplified Arabic" w:cs="Simplified Arabic"/>
          <w:sz w:val="22"/>
          <w:szCs w:val="22"/>
          <w:rtl/>
          <w:lang w:bidi="ar-IQ"/>
        </w:rPr>
        <w:t>ص133.</w:t>
      </w:r>
    </w:p>
  </w:footnote>
  <w:footnote w:id="22">
    <w:p w:rsidR="007E68A5" w:rsidRPr="004C1FE7" w:rsidRDefault="007E68A5" w:rsidP="007E68A5">
      <w:pPr>
        <w:pStyle w:val="FootnoteText"/>
        <w:jc w:val="both"/>
        <w:rPr>
          <w:rFonts w:ascii="Simplified Arabic" w:hAnsi="Simplified Arabic" w:cs="Simplified Arabic"/>
          <w:sz w:val="22"/>
          <w:szCs w:val="22"/>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 xml:space="preserve">بسام قطّوس، </w:t>
      </w:r>
      <w:r w:rsidRPr="004C1FE7">
        <w:rPr>
          <w:rFonts w:ascii="Simplified Arabic" w:hAnsi="Simplified Arabic" w:cs="Simplified Arabic"/>
          <w:sz w:val="22"/>
          <w:szCs w:val="22"/>
          <w:u w:val="single"/>
          <w:rtl/>
          <w:lang w:bidi="ar-IQ"/>
        </w:rPr>
        <w:t>المدخل إلى مناهج النقد المعاصر</w:t>
      </w:r>
      <w:r w:rsidRPr="004C1FE7">
        <w:rPr>
          <w:rFonts w:ascii="Simplified Arabic" w:hAnsi="Simplified Arabic" w:cs="Simplified Arabic"/>
          <w:sz w:val="22"/>
          <w:szCs w:val="22"/>
          <w:rtl/>
          <w:lang w:bidi="ar-IQ"/>
        </w:rPr>
        <w:t>، (الإسكندرية: دار الوفاء لدنيا الطباعة والنشر، 2006)، ص143.</w:t>
      </w:r>
    </w:p>
  </w:footnote>
  <w:footnote w:id="23">
    <w:p w:rsidR="007E68A5" w:rsidRPr="004C1FE7" w:rsidRDefault="007E68A5" w:rsidP="007E68A5">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المصدر نفسه، ص108.</w:t>
      </w:r>
    </w:p>
  </w:footnote>
  <w:footnote w:id="24">
    <w:p w:rsidR="007E68A5" w:rsidRPr="004C1FE7" w:rsidRDefault="007E68A5" w:rsidP="007E68A5">
      <w:pPr>
        <w:pStyle w:val="FootnoteText"/>
        <w:jc w:val="both"/>
        <w:rPr>
          <w:rFonts w:ascii="Simplified Arabic" w:hAnsi="Simplified Arabic" w:cs="Simplified Arabic"/>
          <w:sz w:val="22"/>
          <w:szCs w:val="22"/>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 xml:space="preserve">ينظر: </w:t>
      </w:r>
      <w:bookmarkStart w:id="3" w:name="_Hlk510567053"/>
      <w:r w:rsidRPr="004C1FE7">
        <w:rPr>
          <w:rFonts w:ascii="Simplified Arabic" w:hAnsi="Simplified Arabic" w:cs="Simplified Arabic"/>
          <w:sz w:val="22"/>
          <w:szCs w:val="22"/>
          <w:rtl/>
          <w:lang w:bidi="ar-IQ"/>
        </w:rPr>
        <w:t>بسام قطّوس، مصدر سابق</w:t>
      </w:r>
      <w:bookmarkEnd w:id="3"/>
      <w:r w:rsidRPr="004C1FE7">
        <w:rPr>
          <w:rFonts w:ascii="Simplified Arabic" w:hAnsi="Simplified Arabic" w:cs="Simplified Arabic"/>
          <w:sz w:val="22"/>
          <w:szCs w:val="22"/>
          <w:rtl/>
          <w:lang w:bidi="ar-IQ"/>
        </w:rPr>
        <w:t>، ص144-145.</w:t>
      </w:r>
    </w:p>
  </w:footnote>
  <w:footnote w:id="25">
    <w:p w:rsidR="007E68A5" w:rsidRPr="004C1FE7" w:rsidRDefault="007E68A5" w:rsidP="007E68A5">
      <w:pPr>
        <w:spacing w:after="0" w:line="240" w:lineRule="auto"/>
        <w:jc w:val="both"/>
        <w:rPr>
          <w:rFonts w:ascii="Simplified Arabic" w:hAnsi="Simplified Arabic" w:cs="Simplified Arabic"/>
          <w:rtl/>
        </w:rPr>
      </w:pPr>
      <w:r w:rsidRPr="004C1FE7">
        <w:rPr>
          <w:rStyle w:val="FootnoteReference"/>
          <w:rFonts w:ascii="Simplified Arabic" w:hAnsi="Simplified Arabic" w:cs="Simplified Arabic"/>
          <w:rtl/>
        </w:rPr>
        <w:t>(</w:t>
      </w:r>
      <w:r w:rsidRPr="004C1FE7">
        <w:rPr>
          <w:rStyle w:val="FootnoteReference"/>
          <w:rFonts w:ascii="Simplified Arabic" w:hAnsi="Simplified Arabic" w:cs="Simplified Arabic"/>
          <w:rtl/>
        </w:rPr>
        <w:footnoteRef/>
      </w:r>
      <w:r w:rsidRPr="004C1FE7">
        <w:rPr>
          <w:rStyle w:val="FootnoteReference"/>
          <w:rFonts w:ascii="Simplified Arabic" w:hAnsi="Simplified Arabic" w:cs="Simplified Arabic"/>
          <w:rtl/>
        </w:rPr>
        <w:t>)</w:t>
      </w:r>
      <w:r w:rsidRPr="004C1FE7">
        <w:rPr>
          <w:rFonts w:ascii="Simplified Arabic" w:hAnsi="Simplified Arabic" w:cs="Simplified Arabic"/>
          <w:rtl/>
        </w:rPr>
        <w:t xml:space="preserve"> س. رافيندران، </w:t>
      </w:r>
      <w:r w:rsidRPr="004C1FE7">
        <w:rPr>
          <w:rFonts w:ascii="Simplified Arabic" w:hAnsi="Simplified Arabic" w:cs="Simplified Arabic"/>
          <w:u w:val="single"/>
          <w:rtl/>
        </w:rPr>
        <w:t>البنيوية والتفكيك (تطورات النقد الأدبي)</w:t>
      </w:r>
      <w:r w:rsidRPr="004C1FE7">
        <w:rPr>
          <w:rFonts w:ascii="Simplified Arabic" w:hAnsi="Simplified Arabic" w:cs="Simplified Arabic"/>
          <w:rtl/>
        </w:rPr>
        <w:t>، ترجمة: خالدة حامد، (بغداد: دار الشؤون الثقافية العامة- أفاق عربية، 2002)، ص143.</w:t>
      </w:r>
    </w:p>
  </w:footnote>
  <w:footnote w:id="26">
    <w:p w:rsidR="007E68A5" w:rsidRPr="004C1FE7" w:rsidRDefault="007E68A5" w:rsidP="007E68A5">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 xml:space="preserve">بيتر بروكر، </w:t>
      </w:r>
      <w:r w:rsidRPr="004C1FE7">
        <w:rPr>
          <w:rFonts w:ascii="Simplified Arabic" w:hAnsi="Simplified Arabic" w:cs="Simplified Arabic"/>
          <w:sz w:val="22"/>
          <w:szCs w:val="22"/>
          <w:u w:val="single"/>
          <w:rtl/>
          <w:lang w:bidi="ar-IQ"/>
        </w:rPr>
        <w:t>الحداثة وما بعد الحداثة</w:t>
      </w:r>
      <w:r w:rsidRPr="004C1FE7">
        <w:rPr>
          <w:rFonts w:ascii="Simplified Arabic" w:hAnsi="Simplified Arabic" w:cs="Simplified Arabic"/>
          <w:sz w:val="22"/>
          <w:szCs w:val="22"/>
          <w:rtl/>
          <w:lang w:bidi="ar-IQ"/>
        </w:rPr>
        <w:t>، تر: عبد الوهاب علوب، مراجعة: جابر عصفور،</w:t>
      </w:r>
      <w:r w:rsidRPr="004C1FE7">
        <w:rPr>
          <w:rFonts w:ascii="Simplified Arabic" w:hAnsi="Simplified Arabic" w:cs="Simplified Arabic"/>
          <w:sz w:val="22"/>
          <w:szCs w:val="22"/>
          <w:rtl/>
        </w:rPr>
        <w:t xml:space="preserve"> (أبوظبي: منشورات المجمع الثقافي، ط1، 1995)، ص387.</w:t>
      </w:r>
    </w:p>
  </w:footnote>
  <w:footnote w:id="27">
    <w:p w:rsidR="007E68A5" w:rsidRPr="004C1FE7" w:rsidRDefault="007E68A5" w:rsidP="007E68A5">
      <w:pPr>
        <w:pStyle w:val="FootnoteText"/>
        <w:jc w:val="both"/>
        <w:rPr>
          <w:rFonts w:ascii="Simplified Arabic" w:hAnsi="Simplified Arabic" w:cs="Simplified Arabic"/>
          <w:sz w:val="22"/>
          <w:szCs w:val="22"/>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أحمد عبد الحليم عطية، مصدر سابق، ص131.</w:t>
      </w:r>
    </w:p>
  </w:footnote>
  <w:footnote w:id="28">
    <w:p w:rsidR="007E68A5" w:rsidRPr="004C1FE7" w:rsidRDefault="007E68A5" w:rsidP="007E68A5">
      <w:pPr>
        <w:pStyle w:val="FootnoteText"/>
        <w:jc w:val="both"/>
        <w:rPr>
          <w:rFonts w:ascii="Simplified Arabic" w:hAnsi="Simplified Arabic" w:cs="Simplified Arabic"/>
          <w:sz w:val="22"/>
          <w:szCs w:val="22"/>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 xml:space="preserve">بيتر تشايلدز، </w:t>
      </w:r>
      <w:r w:rsidRPr="004C1FE7">
        <w:rPr>
          <w:rFonts w:ascii="Simplified Arabic" w:hAnsi="Simplified Arabic" w:cs="Simplified Arabic"/>
          <w:sz w:val="22"/>
          <w:szCs w:val="22"/>
          <w:u w:val="single"/>
          <w:rtl/>
          <w:lang w:bidi="ar-IQ"/>
        </w:rPr>
        <w:t>الحداثة</w:t>
      </w:r>
      <w:r w:rsidRPr="004C1FE7">
        <w:rPr>
          <w:rFonts w:ascii="Simplified Arabic" w:hAnsi="Simplified Arabic" w:cs="Simplified Arabic"/>
          <w:sz w:val="22"/>
          <w:szCs w:val="22"/>
          <w:rtl/>
          <w:lang w:bidi="ar-IQ"/>
        </w:rPr>
        <w:t>، تر: باسل المسالمة، (دمشق: دار التكوين للتأليف والترجمة والنشر، 2010)،، ص29-30.</w:t>
      </w:r>
    </w:p>
  </w:footnote>
  <w:footnote w:id="29">
    <w:p w:rsidR="007E68A5" w:rsidRPr="004C1FE7" w:rsidRDefault="007E68A5" w:rsidP="007E68A5">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ميجان الرويلي وسعد البازعي، مصدر سابق،ص225.</w:t>
      </w:r>
    </w:p>
  </w:footnote>
  <w:footnote w:id="30">
    <w:p w:rsidR="007E68A5" w:rsidRPr="004C1FE7" w:rsidRDefault="007E68A5" w:rsidP="007E68A5">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ميجان الرويلي وسعد البازعي، مصدر سابق، ص142.</w:t>
      </w:r>
    </w:p>
  </w:footnote>
  <w:footnote w:id="31">
    <w:p w:rsidR="007E68A5" w:rsidRPr="004C1FE7" w:rsidRDefault="007E68A5" w:rsidP="007E68A5">
      <w:pPr>
        <w:pStyle w:val="FootnoteText"/>
        <w:jc w:val="both"/>
        <w:rPr>
          <w:rFonts w:ascii="Simplified Arabic" w:hAnsi="Simplified Arabic" w:cs="Simplified Arabic"/>
          <w:sz w:val="22"/>
          <w:szCs w:val="22"/>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val="en-US" w:eastAsia="en-US"/>
        </w:rPr>
        <w:t xml:space="preserve">جيوفري نوويل سميث، </w:t>
      </w:r>
      <w:bookmarkStart w:id="4" w:name="_Hlk527926918"/>
      <w:r w:rsidRPr="004C1FE7">
        <w:rPr>
          <w:rFonts w:ascii="Simplified Arabic" w:hAnsi="Simplified Arabic" w:cs="Simplified Arabic"/>
          <w:sz w:val="22"/>
          <w:szCs w:val="22"/>
          <w:u w:val="single"/>
          <w:rtl/>
          <w:lang w:val="en-US" w:eastAsia="en-US"/>
        </w:rPr>
        <w:t>موسوعة تاريخ السينما في العالم (المجلد الثالث) السينما المعاصرة (1960-1995)</w:t>
      </w:r>
      <w:r w:rsidRPr="004C1FE7">
        <w:rPr>
          <w:rFonts w:ascii="Simplified Arabic" w:hAnsi="Simplified Arabic" w:cs="Simplified Arabic"/>
          <w:sz w:val="22"/>
          <w:szCs w:val="22"/>
          <w:rtl/>
          <w:lang w:val="en-US" w:eastAsia="en-US"/>
        </w:rPr>
        <w:t>،</w:t>
      </w:r>
      <w:bookmarkEnd w:id="4"/>
      <w:r w:rsidRPr="004C1FE7">
        <w:rPr>
          <w:rFonts w:ascii="Simplified Arabic" w:hAnsi="Simplified Arabic" w:cs="Simplified Arabic"/>
          <w:sz w:val="22"/>
          <w:szCs w:val="22"/>
          <w:rtl/>
          <w:lang w:val="en-US" w:eastAsia="en-US"/>
        </w:rPr>
        <w:t xml:space="preserve"> تر: مجاهد عبد المنعم مجاهد، (القاهرة: المركز القومي للترجمة، ٢٠١٠)، </w:t>
      </w:r>
      <w:r w:rsidRPr="004C1FE7">
        <w:rPr>
          <w:rFonts w:ascii="Simplified Arabic" w:hAnsi="Simplified Arabic" w:cs="Simplified Arabic"/>
          <w:sz w:val="22"/>
          <w:szCs w:val="22"/>
          <w:rtl/>
        </w:rPr>
        <w:t>ص123.</w:t>
      </w:r>
    </w:p>
  </w:footnote>
  <w:footnote w:id="32">
    <w:p w:rsidR="007E68A5" w:rsidRPr="004C1FE7" w:rsidRDefault="007E68A5" w:rsidP="007E68A5">
      <w:pPr>
        <w:pStyle w:val="FootnoteText"/>
        <w:bidi w:val="0"/>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Pr>
        <w:t>(</w:t>
      </w:r>
      <w:r w:rsidRPr="004C1FE7">
        <w:rPr>
          <w:rStyle w:val="FootnoteReference"/>
          <w:rFonts w:ascii="Simplified Arabic" w:hAnsi="Simplified Arabic" w:cs="Simplified Arabic"/>
          <w:sz w:val="22"/>
          <w:szCs w:val="22"/>
        </w:rPr>
        <w:footnoteRef/>
      </w:r>
      <w:r w:rsidRPr="004C1FE7">
        <w:rPr>
          <w:rStyle w:val="FootnoteReference"/>
          <w:rFonts w:ascii="Simplified Arabic" w:hAnsi="Simplified Arabic" w:cs="Simplified Arabic"/>
          <w:sz w:val="22"/>
          <w:szCs w:val="22"/>
        </w:rPr>
        <w:t>)</w:t>
      </w:r>
      <w:r w:rsidRPr="004C1FE7">
        <w:rPr>
          <w:rFonts w:ascii="Simplified Arabic" w:hAnsi="Simplified Arabic" w:cs="Simplified Arabic"/>
          <w:sz w:val="22"/>
          <w:szCs w:val="22"/>
        </w:rPr>
        <w:t xml:space="preserve"> Look: </w:t>
      </w:r>
      <w:bookmarkStart w:id="5" w:name="_Hlk524453498"/>
      <w:r w:rsidRPr="004C1FE7">
        <w:rPr>
          <w:rFonts w:ascii="Simplified Arabic" w:hAnsi="Simplified Arabic" w:cs="Simplified Arabic"/>
          <w:sz w:val="22"/>
          <w:szCs w:val="22"/>
        </w:rPr>
        <w:t xml:space="preserve">Herbert H. Haines, </w:t>
      </w:r>
      <w:r w:rsidRPr="004C1FE7">
        <w:rPr>
          <w:rFonts w:ascii="Simplified Arabic" w:hAnsi="Simplified Arabic" w:cs="Simplified Arabic"/>
          <w:sz w:val="22"/>
          <w:szCs w:val="22"/>
          <w:u w:val="single"/>
        </w:rPr>
        <w:t>Black Radicals and the Civil Rights Mainstream, 1954–1970</w:t>
      </w:r>
      <w:r w:rsidRPr="004C1FE7">
        <w:rPr>
          <w:rFonts w:ascii="Simplified Arabic" w:hAnsi="Simplified Arabic" w:cs="Simplified Arabic"/>
          <w:sz w:val="22"/>
          <w:szCs w:val="22"/>
        </w:rPr>
        <w:t xml:space="preserve">, (Tennessee: University of </w:t>
      </w:r>
      <w:bookmarkStart w:id="6" w:name="_Hlk521777894"/>
      <w:r w:rsidRPr="004C1FE7">
        <w:rPr>
          <w:rFonts w:ascii="Simplified Arabic" w:hAnsi="Simplified Arabic" w:cs="Simplified Arabic"/>
          <w:sz w:val="22"/>
          <w:szCs w:val="22"/>
        </w:rPr>
        <w:t>Tennessee</w:t>
      </w:r>
      <w:bookmarkEnd w:id="6"/>
      <w:r w:rsidRPr="004C1FE7">
        <w:rPr>
          <w:rFonts w:ascii="Simplified Arabic" w:hAnsi="Simplified Arabic" w:cs="Simplified Arabic"/>
          <w:sz w:val="22"/>
          <w:szCs w:val="22"/>
        </w:rPr>
        <w:t xml:space="preserve"> Press, 1995</w:t>
      </w:r>
      <w:bookmarkEnd w:id="5"/>
      <w:r w:rsidRPr="004C1FE7">
        <w:rPr>
          <w:rFonts w:ascii="Simplified Arabic" w:hAnsi="Simplified Arabic" w:cs="Simplified Arabic"/>
          <w:sz w:val="22"/>
          <w:szCs w:val="22"/>
        </w:rPr>
        <w:t>), p</w:t>
      </w:r>
      <w:r w:rsidRPr="004C1FE7">
        <w:rPr>
          <w:rFonts w:ascii="Simplified Arabic" w:hAnsi="Simplified Arabic" w:cs="Simplified Arabic"/>
          <w:sz w:val="22"/>
          <w:szCs w:val="22"/>
          <w:rtl/>
        </w:rPr>
        <w:t>.</w:t>
      </w:r>
      <w:r w:rsidRPr="004C1FE7">
        <w:rPr>
          <w:rFonts w:ascii="Simplified Arabic" w:hAnsi="Simplified Arabic" w:cs="Simplified Arabic"/>
          <w:sz w:val="22"/>
          <w:szCs w:val="22"/>
        </w:rPr>
        <w:t>98–118.</w:t>
      </w:r>
      <w:r w:rsidRPr="004C1FE7">
        <w:rPr>
          <w:rFonts w:ascii="Simplified Arabic" w:hAnsi="Simplified Arabic" w:cs="Simplified Arabic"/>
          <w:sz w:val="22"/>
          <w:szCs w:val="22"/>
          <w:rtl/>
        </w:rPr>
        <w:t xml:space="preserve"> </w:t>
      </w:r>
    </w:p>
  </w:footnote>
  <w:footnote w:id="33">
    <w:p w:rsidR="007E68A5" w:rsidRPr="004C1FE7" w:rsidRDefault="007E68A5" w:rsidP="007E68A5">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 xml:space="preserve">ستيوارت سيم، مصدر سابق، ص71. </w:t>
      </w:r>
    </w:p>
  </w:footnote>
  <w:footnote w:id="34">
    <w:p w:rsidR="007E68A5" w:rsidRPr="004C1FE7" w:rsidRDefault="007E68A5" w:rsidP="007E68A5">
      <w:pPr>
        <w:pStyle w:val="FootnoteText"/>
        <w:jc w:val="both"/>
        <w:rPr>
          <w:rFonts w:ascii="Simplified Arabic" w:hAnsi="Simplified Arabic" w:cs="Simplified Arabic"/>
          <w:sz w:val="22"/>
          <w:szCs w:val="22"/>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المصدر نفسه، ص72.</w:t>
      </w:r>
    </w:p>
  </w:footnote>
  <w:footnote w:id="35">
    <w:p w:rsidR="007E68A5" w:rsidRPr="004C1FE7" w:rsidRDefault="007E68A5" w:rsidP="007E68A5">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ستيوارت سيم، مصدر سابق، ص75.</w:t>
      </w:r>
    </w:p>
  </w:footnote>
  <w:footnote w:id="36">
    <w:p w:rsidR="007E68A5" w:rsidRPr="004C1FE7" w:rsidRDefault="007E68A5" w:rsidP="007E68A5">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lang w:bidi="ar-IQ"/>
        </w:rPr>
        <w:t xml:space="preserve"> المصدر نفسه، ص80.</w:t>
      </w:r>
    </w:p>
  </w:footnote>
  <w:footnote w:id="37">
    <w:p w:rsidR="007E68A5" w:rsidRPr="004C1FE7" w:rsidRDefault="007E68A5" w:rsidP="007E68A5">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جيوفري نوويل سميث، </w:t>
      </w:r>
      <w:r w:rsidRPr="004C1FE7">
        <w:rPr>
          <w:rFonts w:ascii="Simplified Arabic" w:hAnsi="Simplified Arabic" w:cs="Simplified Arabic"/>
          <w:sz w:val="22"/>
          <w:szCs w:val="22"/>
          <w:u w:val="single"/>
          <w:rtl/>
        </w:rPr>
        <w:t>موسوعة تاريخ السينما في العالم (المجلد الثالث) السينما المعاصرة (1960-1995)</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rtl/>
          <w:lang w:bidi="ar-IQ"/>
        </w:rPr>
        <w:t>ص213.</w:t>
      </w:r>
    </w:p>
  </w:footnote>
  <w:footnote w:id="38">
    <w:p w:rsidR="007E68A5" w:rsidRPr="004C1FE7" w:rsidRDefault="007E68A5" w:rsidP="007E68A5">
      <w:pPr>
        <w:pStyle w:val="FootnoteText"/>
        <w:jc w:val="both"/>
        <w:rPr>
          <w:rFonts w:ascii="Simplified Arabic" w:hAnsi="Simplified Arabic" w:cs="Simplified Arabic"/>
          <w:sz w:val="22"/>
          <w:szCs w:val="22"/>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هوارد زن، </w:t>
      </w:r>
      <w:r w:rsidRPr="004C1FE7">
        <w:rPr>
          <w:rFonts w:ascii="Simplified Arabic" w:hAnsi="Simplified Arabic" w:cs="Simplified Arabic"/>
          <w:sz w:val="22"/>
          <w:szCs w:val="22"/>
          <w:u w:val="single"/>
          <w:rtl/>
        </w:rPr>
        <w:t>قصص لا ترويها هوليوود مطلقاً</w:t>
      </w:r>
      <w:r w:rsidRPr="004C1FE7">
        <w:rPr>
          <w:rFonts w:ascii="Simplified Arabic" w:hAnsi="Simplified Arabic" w:cs="Simplified Arabic"/>
          <w:sz w:val="22"/>
          <w:szCs w:val="22"/>
          <w:rtl/>
        </w:rPr>
        <w:t>، تر: حمد العيسى، (بيروت: منتدى المعارف، ٢٠١٣)، ص106.</w:t>
      </w:r>
    </w:p>
  </w:footnote>
  <w:footnote w:id="39">
    <w:p w:rsidR="007E68A5" w:rsidRPr="004C1FE7" w:rsidRDefault="007E68A5" w:rsidP="007E68A5">
      <w:pPr>
        <w:pStyle w:val="FootnoteText"/>
        <w:jc w:val="both"/>
        <w:rPr>
          <w:rFonts w:ascii="Simplified Arabic" w:hAnsi="Simplified Arabic" w:cs="Simplified Arabic"/>
          <w:sz w:val="22"/>
          <w:szCs w:val="22"/>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جيوفري نوويل سميث، </w:t>
      </w:r>
      <w:r w:rsidRPr="004C1FE7">
        <w:rPr>
          <w:rFonts w:ascii="Simplified Arabic" w:hAnsi="Simplified Arabic" w:cs="Simplified Arabic"/>
          <w:sz w:val="22"/>
          <w:szCs w:val="22"/>
          <w:u w:val="single"/>
          <w:rtl/>
        </w:rPr>
        <w:t>موسوعة تاريخ السينما في العالم (المجلد الأول) السينما الصامتة</w:t>
      </w:r>
      <w:r w:rsidRPr="004C1FE7">
        <w:rPr>
          <w:rFonts w:ascii="Simplified Arabic" w:hAnsi="Simplified Arabic" w:cs="Simplified Arabic"/>
          <w:sz w:val="22"/>
          <w:szCs w:val="22"/>
          <w:rtl/>
        </w:rPr>
        <w:t>، تر: مجاهد عبد المنعم مجاهد، (القاهرة: المركز القومي للترجمة، ٢٠١٠)، ص143.</w:t>
      </w:r>
    </w:p>
  </w:footnote>
  <w:footnote w:id="40">
    <w:p w:rsidR="007E68A5" w:rsidRPr="004C1FE7" w:rsidRDefault="007E68A5" w:rsidP="00172E7E">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00172E7E" w:rsidRPr="004C1FE7">
        <w:rPr>
          <w:rFonts w:ascii="Simplified Arabic" w:hAnsi="Simplified Arabic" w:cs="Simplified Arabic"/>
          <w:sz w:val="22"/>
          <w:szCs w:val="22"/>
          <w:rtl/>
        </w:rPr>
        <w:t xml:space="preserve">جيوفري نوويل سميث، </w:t>
      </w:r>
      <w:r w:rsidR="00172E7E" w:rsidRPr="004C1FE7">
        <w:rPr>
          <w:rFonts w:ascii="Simplified Arabic" w:hAnsi="Simplified Arabic" w:cs="Simplified Arabic"/>
          <w:sz w:val="22"/>
          <w:szCs w:val="22"/>
          <w:u w:val="single"/>
          <w:rtl/>
        </w:rPr>
        <w:t>موسوعة تاريخ السينما في العالم (المجلد الثالث) السينما المعاصرة (1960-1995)</w:t>
      </w:r>
      <w:r w:rsidR="00172E7E" w:rsidRPr="004C1FE7">
        <w:rPr>
          <w:rFonts w:ascii="Simplified Arabic" w:hAnsi="Simplified Arabic" w:cs="Simplified Arabic"/>
          <w:sz w:val="22"/>
          <w:szCs w:val="22"/>
          <w:rtl/>
        </w:rPr>
        <w:t>،</w:t>
      </w:r>
      <w:r w:rsidRPr="004C1FE7">
        <w:rPr>
          <w:rFonts w:ascii="Simplified Arabic" w:hAnsi="Simplified Arabic" w:cs="Simplified Arabic"/>
          <w:sz w:val="22"/>
          <w:szCs w:val="22"/>
          <w:rtl/>
        </w:rPr>
        <w:t xml:space="preserve"> ص56.</w:t>
      </w:r>
    </w:p>
  </w:footnote>
  <w:footnote w:id="41">
    <w:p w:rsidR="007E68A5" w:rsidRPr="004C1FE7" w:rsidRDefault="007E68A5" w:rsidP="007E68A5">
      <w:pPr>
        <w:pStyle w:val="FootnoteText"/>
        <w:jc w:val="both"/>
        <w:rPr>
          <w:rFonts w:ascii="Simplified Arabic" w:hAnsi="Simplified Arabic" w:cs="Simplified Arabic"/>
          <w:sz w:val="22"/>
          <w:szCs w:val="22"/>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جيوفري نوويل سميث، </w:t>
      </w:r>
      <w:r w:rsidRPr="004C1FE7">
        <w:rPr>
          <w:rFonts w:ascii="Simplified Arabic" w:hAnsi="Simplified Arabic" w:cs="Simplified Arabic"/>
          <w:sz w:val="22"/>
          <w:szCs w:val="22"/>
          <w:u w:val="single"/>
          <w:rtl/>
        </w:rPr>
        <w:t>موسوعة تاريخ السينما في العالم (المجلد الثاني) السينما الناطقة (1930-1960)</w:t>
      </w:r>
      <w:r w:rsidRPr="004C1FE7">
        <w:rPr>
          <w:rFonts w:ascii="Simplified Arabic" w:hAnsi="Simplified Arabic" w:cs="Simplified Arabic"/>
          <w:sz w:val="22"/>
          <w:szCs w:val="22"/>
          <w:rtl/>
        </w:rPr>
        <w:t>، تر: مجاهد عبد المنعم مجاهد، (القاهرة: المركز القومي للترجمة، ٢٠١٠)، ص230.</w:t>
      </w:r>
    </w:p>
  </w:footnote>
  <w:footnote w:id="42">
    <w:p w:rsidR="007E68A5" w:rsidRPr="004C1FE7" w:rsidRDefault="007E68A5" w:rsidP="007E68A5">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علاء عبد العزيز السيد، مصدر سابق، ص418.</w:t>
      </w:r>
    </w:p>
  </w:footnote>
  <w:footnote w:id="43">
    <w:p w:rsidR="007E68A5" w:rsidRPr="004C1FE7" w:rsidRDefault="007E68A5" w:rsidP="007E68A5">
      <w:pPr>
        <w:pStyle w:val="FootnoteText"/>
        <w:jc w:val="both"/>
        <w:rPr>
          <w:rFonts w:ascii="Simplified Arabic" w:hAnsi="Simplified Arabic" w:cs="Simplified Arabic"/>
          <w:sz w:val="22"/>
          <w:szCs w:val="22"/>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ستيوارت سيم، مصدر سابق، ص159.</w:t>
      </w:r>
    </w:p>
  </w:footnote>
  <w:footnote w:id="44">
    <w:p w:rsidR="007E68A5" w:rsidRPr="004C1FE7" w:rsidRDefault="007E68A5" w:rsidP="007E68A5">
      <w:pPr>
        <w:spacing w:after="0" w:line="240" w:lineRule="auto"/>
        <w:jc w:val="both"/>
        <w:rPr>
          <w:rFonts w:ascii="Simplified Arabic" w:hAnsi="Simplified Arabic" w:cs="Simplified Arabic"/>
          <w:rtl/>
          <w:lang w:bidi="ar-IQ"/>
        </w:rPr>
      </w:pPr>
      <w:r w:rsidRPr="004C1FE7">
        <w:rPr>
          <w:rStyle w:val="FootnoteReference"/>
          <w:rFonts w:ascii="Simplified Arabic" w:hAnsi="Simplified Arabic" w:cs="Simplified Arabic"/>
          <w:rtl/>
        </w:rPr>
        <w:t>(</w:t>
      </w:r>
      <w:r w:rsidRPr="004C1FE7">
        <w:rPr>
          <w:rStyle w:val="FootnoteReference"/>
          <w:rFonts w:ascii="Simplified Arabic" w:hAnsi="Simplified Arabic" w:cs="Simplified Arabic"/>
          <w:rtl/>
        </w:rPr>
        <w:footnoteRef/>
      </w:r>
      <w:r w:rsidRPr="004C1FE7">
        <w:rPr>
          <w:rStyle w:val="FootnoteReference"/>
          <w:rFonts w:ascii="Simplified Arabic" w:hAnsi="Simplified Arabic" w:cs="Simplified Arabic"/>
          <w:rtl/>
        </w:rPr>
        <w:t>)</w:t>
      </w:r>
      <w:r w:rsidRPr="004C1FE7">
        <w:rPr>
          <w:rFonts w:ascii="Simplified Arabic" w:hAnsi="Simplified Arabic" w:cs="Simplified Arabic"/>
          <w:rtl/>
        </w:rPr>
        <w:t xml:space="preserve"> جيل ليبوفيتسكي وجان سيرو، </w:t>
      </w:r>
      <w:r w:rsidRPr="004C1FE7">
        <w:rPr>
          <w:rFonts w:ascii="Simplified Arabic" w:hAnsi="Simplified Arabic" w:cs="Simplified Arabic"/>
          <w:u w:val="single"/>
          <w:rtl/>
        </w:rPr>
        <w:t>شاشة العالم (ثقافة- وسائل إعلام وسينما في عصر الحداثة الفائقة)</w:t>
      </w:r>
      <w:r w:rsidRPr="004C1FE7">
        <w:rPr>
          <w:rFonts w:ascii="Simplified Arabic" w:hAnsi="Simplified Arabic" w:cs="Simplified Arabic"/>
          <w:rtl/>
        </w:rPr>
        <w:t>، تر: راوية صادق، (القاهرة: المركز القومي للترجمة، ٢٠١٢)، ص106.</w:t>
      </w:r>
    </w:p>
  </w:footnote>
  <w:footnote w:id="45">
    <w:p w:rsidR="007E68A5" w:rsidRPr="004C1FE7" w:rsidRDefault="007E68A5" w:rsidP="007E68A5">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ماهر مجيد أبراهيم، </w:t>
      </w:r>
      <w:r w:rsidRPr="004C1FE7">
        <w:rPr>
          <w:rFonts w:ascii="Simplified Arabic" w:hAnsi="Simplified Arabic" w:cs="Simplified Arabic"/>
          <w:sz w:val="22"/>
          <w:szCs w:val="22"/>
          <w:u w:val="single"/>
          <w:rtl/>
        </w:rPr>
        <w:t>التراكيب الزمنية في سردية الفلم السينمائي المعاصر</w:t>
      </w:r>
      <w:r w:rsidRPr="004C1FE7">
        <w:rPr>
          <w:rFonts w:ascii="Simplified Arabic" w:hAnsi="Simplified Arabic" w:cs="Simplified Arabic"/>
          <w:sz w:val="22"/>
          <w:szCs w:val="22"/>
          <w:rtl/>
        </w:rPr>
        <w:t>، اطروحة دكتوراه (غ.م)، (جامعة بغداد: كلية الفنون الجميلة، 2005)، ص20.</w:t>
      </w:r>
    </w:p>
  </w:footnote>
  <w:footnote w:id="46">
    <w:p w:rsidR="007E68A5" w:rsidRPr="004C1FE7" w:rsidRDefault="007E68A5" w:rsidP="007E68A5">
      <w:pPr>
        <w:pStyle w:val="FootnoteText"/>
        <w:jc w:val="both"/>
        <w:rPr>
          <w:rFonts w:ascii="Simplified Arabic" w:hAnsi="Simplified Arabic" w:cs="Simplified Arabic"/>
          <w:sz w:val="22"/>
          <w:szCs w:val="22"/>
          <w:rtl/>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w:t>
      </w:r>
      <w:r w:rsidR="00850F7A" w:rsidRPr="004C1FE7">
        <w:rPr>
          <w:rFonts w:ascii="Simplified Arabic" w:hAnsi="Simplified Arabic" w:cs="Simplified Arabic"/>
          <w:sz w:val="22"/>
          <w:szCs w:val="22"/>
          <w:rtl/>
        </w:rPr>
        <w:t>ماهر مجيد ابراهيم</w:t>
      </w:r>
      <w:r w:rsidRPr="004C1FE7">
        <w:rPr>
          <w:rFonts w:ascii="Simplified Arabic" w:hAnsi="Simplified Arabic" w:cs="Simplified Arabic"/>
          <w:sz w:val="22"/>
          <w:szCs w:val="22"/>
          <w:rtl/>
        </w:rPr>
        <w:t xml:space="preserve">، </w:t>
      </w:r>
      <w:r w:rsidRPr="004C1FE7">
        <w:rPr>
          <w:rFonts w:ascii="Simplified Arabic" w:hAnsi="Simplified Arabic" w:cs="Simplified Arabic"/>
          <w:sz w:val="22"/>
          <w:szCs w:val="22"/>
          <w:u w:val="single"/>
          <w:rtl/>
        </w:rPr>
        <w:t>التقنية السينمائية في أفلام ما بعد الحداثة</w:t>
      </w:r>
      <w:r w:rsidRPr="004C1FE7">
        <w:rPr>
          <w:rFonts w:ascii="Simplified Arabic" w:hAnsi="Simplified Arabic" w:cs="Simplified Arabic"/>
          <w:sz w:val="22"/>
          <w:szCs w:val="22"/>
          <w:rtl/>
        </w:rPr>
        <w:t>، (جامعة بغداد: كلية الفنون الجميلة، وقائع المؤتمر العلمي الثالث عشر، 2013)، ص456.</w:t>
      </w:r>
    </w:p>
  </w:footnote>
  <w:footnote w:id="47">
    <w:p w:rsidR="007E68A5" w:rsidRPr="004C1FE7" w:rsidRDefault="007E68A5" w:rsidP="007E68A5">
      <w:pPr>
        <w:pStyle w:val="FootnoteText"/>
        <w:jc w:val="both"/>
        <w:rPr>
          <w:rFonts w:ascii="Simplified Arabic" w:hAnsi="Simplified Arabic" w:cs="Simplified Arabic"/>
          <w:sz w:val="22"/>
          <w:szCs w:val="22"/>
          <w:rtl/>
          <w:lang w:bidi="ar-IQ"/>
        </w:rPr>
      </w:pPr>
      <w:r w:rsidRPr="004C1FE7">
        <w:rPr>
          <w:rStyle w:val="FootnoteReference"/>
          <w:rFonts w:ascii="Simplified Arabic" w:hAnsi="Simplified Arabic" w:cs="Simplified Arabic"/>
          <w:sz w:val="22"/>
          <w:szCs w:val="22"/>
          <w:rtl/>
        </w:rPr>
        <w:t>(</w:t>
      </w:r>
      <w:r w:rsidRPr="004C1FE7">
        <w:rPr>
          <w:rStyle w:val="FootnoteReference"/>
          <w:rFonts w:ascii="Simplified Arabic" w:hAnsi="Simplified Arabic" w:cs="Simplified Arabic"/>
          <w:sz w:val="22"/>
          <w:szCs w:val="22"/>
          <w:rtl/>
        </w:rPr>
        <w:footnoteRef/>
      </w:r>
      <w:r w:rsidRPr="004C1FE7">
        <w:rPr>
          <w:rStyle w:val="FootnoteReference"/>
          <w:rFonts w:ascii="Simplified Arabic" w:hAnsi="Simplified Arabic" w:cs="Simplified Arabic"/>
          <w:sz w:val="22"/>
          <w:szCs w:val="22"/>
          <w:rtl/>
        </w:rPr>
        <w:t>)</w:t>
      </w:r>
      <w:r w:rsidRPr="004C1FE7">
        <w:rPr>
          <w:rFonts w:ascii="Simplified Arabic" w:hAnsi="Simplified Arabic" w:cs="Simplified Arabic"/>
          <w:sz w:val="22"/>
          <w:szCs w:val="22"/>
          <w:rtl/>
        </w:rPr>
        <w:t xml:space="preserve"> باري كيث جرانت، </w:t>
      </w:r>
      <w:r w:rsidRPr="004C1FE7">
        <w:rPr>
          <w:rFonts w:ascii="Simplified Arabic" w:hAnsi="Simplified Arabic" w:cs="Simplified Arabic"/>
          <w:sz w:val="22"/>
          <w:szCs w:val="22"/>
          <w:u w:val="single"/>
          <w:rtl/>
        </w:rPr>
        <w:t>موسوعة السينما (شيرمر)</w:t>
      </w:r>
      <w:r w:rsidRPr="004C1FE7">
        <w:rPr>
          <w:rFonts w:ascii="Simplified Arabic" w:hAnsi="Simplified Arabic" w:cs="Simplified Arabic"/>
          <w:sz w:val="22"/>
          <w:szCs w:val="22"/>
          <w:rtl/>
        </w:rPr>
        <w:t xml:space="preserve">، ج٣، ترجمة: أحمد يوسف، (القاهرة: المركز القومي للترجمة، ٢٠٠٦)، </w:t>
      </w:r>
      <w:r w:rsidRPr="004C1FE7">
        <w:rPr>
          <w:rFonts w:ascii="Simplified Arabic" w:hAnsi="Simplified Arabic" w:cs="Simplified Arabic"/>
          <w:sz w:val="22"/>
          <w:szCs w:val="22"/>
          <w:rtl/>
          <w:lang w:bidi="ar-IQ"/>
        </w:rPr>
        <w:t>ص1017.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5BA9"/>
    <w:multiLevelType w:val="hybridMultilevel"/>
    <w:tmpl w:val="0A64F62C"/>
    <w:lvl w:ilvl="0" w:tplc="DADA5BE6">
      <w:start w:val="1"/>
      <w:numFmt w:val="decimal"/>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1">
    <w:nsid w:val="046845F5"/>
    <w:multiLevelType w:val="hybridMultilevel"/>
    <w:tmpl w:val="3636482A"/>
    <w:lvl w:ilvl="0" w:tplc="9BC41EC8">
      <w:start w:val="1"/>
      <w:numFmt w:val="arabicAlpha"/>
      <w:lvlText w:val="%1-"/>
      <w:lvlJc w:val="left"/>
      <w:pPr>
        <w:ind w:left="194" w:hanging="720"/>
      </w:pPr>
      <w:rPr>
        <w:rFonts w:hint="default"/>
      </w:rPr>
    </w:lvl>
    <w:lvl w:ilvl="1" w:tplc="04090019" w:tentative="1">
      <w:start w:val="1"/>
      <w:numFmt w:val="lowerLetter"/>
      <w:lvlText w:val="%2."/>
      <w:lvlJc w:val="left"/>
      <w:pPr>
        <w:ind w:left="554" w:hanging="360"/>
      </w:pPr>
    </w:lvl>
    <w:lvl w:ilvl="2" w:tplc="0409001B" w:tentative="1">
      <w:start w:val="1"/>
      <w:numFmt w:val="lowerRoman"/>
      <w:lvlText w:val="%3."/>
      <w:lvlJc w:val="right"/>
      <w:pPr>
        <w:ind w:left="1274" w:hanging="180"/>
      </w:pPr>
    </w:lvl>
    <w:lvl w:ilvl="3" w:tplc="0409000F" w:tentative="1">
      <w:start w:val="1"/>
      <w:numFmt w:val="decimal"/>
      <w:lvlText w:val="%4."/>
      <w:lvlJc w:val="left"/>
      <w:pPr>
        <w:ind w:left="1994" w:hanging="360"/>
      </w:pPr>
    </w:lvl>
    <w:lvl w:ilvl="4" w:tplc="04090019" w:tentative="1">
      <w:start w:val="1"/>
      <w:numFmt w:val="lowerLetter"/>
      <w:lvlText w:val="%5."/>
      <w:lvlJc w:val="left"/>
      <w:pPr>
        <w:ind w:left="2714" w:hanging="360"/>
      </w:pPr>
    </w:lvl>
    <w:lvl w:ilvl="5" w:tplc="0409001B" w:tentative="1">
      <w:start w:val="1"/>
      <w:numFmt w:val="lowerRoman"/>
      <w:lvlText w:val="%6."/>
      <w:lvlJc w:val="right"/>
      <w:pPr>
        <w:ind w:left="3434" w:hanging="180"/>
      </w:pPr>
    </w:lvl>
    <w:lvl w:ilvl="6" w:tplc="0409000F" w:tentative="1">
      <w:start w:val="1"/>
      <w:numFmt w:val="decimal"/>
      <w:lvlText w:val="%7."/>
      <w:lvlJc w:val="left"/>
      <w:pPr>
        <w:ind w:left="4154" w:hanging="360"/>
      </w:pPr>
    </w:lvl>
    <w:lvl w:ilvl="7" w:tplc="04090019" w:tentative="1">
      <w:start w:val="1"/>
      <w:numFmt w:val="lowerLetter"/>
      <w:lvlText w:val="%8."/>
      <w:lvlJc w:val="left"/>
      <w:pPr>
        <w:ind w:left="4874" w:hanging="360"/>
      </w:pPr>
    </w:lvl>
    <w:lvl w:ilvl="8" w:tplc="0409001B" w:tentative="1">
      <w:start w:val="1"/>
      <w:numFmt w:val="lowerRoman"/>
      <w:lvlText w:val="%9."/>
      <w:lvlJc w:val="right"/>
      <w:pPr>
        <w:ind w:left="5594" w:hanging="180"/>
      </w:pPr>
    </w:lvl>
  </w:abstractNum>
  <w:abstractNum w:abstractNumId="2">
    <w:nsid w:val="0644099A"/>
    <w:multiLevelType w:val="hybridMultilevel"/>
    <w:tmpl w:val="F220576A"/>
    <w:lvl w:ilvl="0" w:tplc="3CA60958">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7E2FEF"/>
    <w:multiLevelType w:val="hybridMultilevel"/>
    <w:tmpl w:val="A148F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746AAF"/>
    <w:multiLevelType w:val="hybridMultilevel"/>
    <w:tmpl w:val="611616CE"/>
    <w:lvl w:ilvl="0" w:tplc="2EE207E6">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5">
    <w:nsid w:val="0DDD0892"/>
    <w:multiLevelType w:val="hybridMultilevel"/>
    <w:tmpl w:val="F6C698B0"/>
    <w:lvl w:ilvl="0" w:tplc="1ECAA906">
      <w:start w:val="26"/>
      <w:numFmt w:val="arabicAlpha"/>
      <w:lvlText w:val="%1."/>
      <w:lvlJc w:val="left"/>
      <w:pPr>
        <w:ind w:left="720" w:hanging="360"/>
      </w:pPr>
      <w:rPr>
        <w:rFonts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E35ED2"/>
    <w:multiLevelType w:val="hybridMultilevel"/>
    <w:tmpl w:val="CBA870CC"/>
    <w:lvl w:ilvl="0" w:tplc="B7A84A54">
      <w:numFmt w:val="bullet"/>
      <w:lvlText w:val="-"/>
      <w:lvlJc w:val="left"/>
      <w:pPr>
        <w:ind w:left="720" w:hanging="360"/>
      </w:pPr>
      <w:rPr>
        <w:rFonts w:ascii="Simplified Arabic" w:eastAsia="SimSu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D13526"/>
    <w:multiLevelType w:val="hybridMultilevel"/>
    <w:tmpl w:val="2AFA3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434919"/>
    <w:multiLevelType w:val="hybridMultilevel"/>
    <w:tmpl w:val="0B926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4E24F5"/>
    <w:multiLevelType w:val="hybridMultilevel"/>
    <w:tmpl w:val="A5E27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994081"/>
    <w:multiLevelType w:val="hybridMultilevel"/>
    <w:tmpl w:val="C21AE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BA1F1A"/>
    <w:multiLevelType w:val="hybridMultilevel"/>
    <w:tmpl w:val="F370D2C2"/>
    <w:lvl w:ilvl="0" w:tplc="55AABD90">
      <w:start w:val="1"/>
      <w:numFmt w:val="decimal"/>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12">
    <w:nsid w:val="24D00A0E"/>
    <w:multiLevelType w:val="hybridMultilevel"/>
    <w:tmpl w:val="F370D2C2"/>
    <w:lvl w:ilvl="0" w:tplc="55AABD90">
      <w:start w:val="1"/>
      <w:numFmt w:val="decimal"/>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13">
    <w:nsid w:val="28016ECD"/>
    <w:multiLevelType w:val="hybridMultilevel"/>
    <w:tmpl w:val="3B20A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B813DF"/>
    <w:multiLevelType w:val="hybridMultilevel"/>
    <w:tmpl w:val="96049158"/>
    <w:lvl w:ilvl="0" w:tplc="60AC451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5E6DC2"/>
    <w:multiLevelType w:val="hybridMultilevel"/>
    <w:tmpl w:val="D992445C"/>
    <w:lvl w:ilvl="0" w:tplc="23C49E4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5F12A38"/>
    <w:multiLevelType w:val="hybridMultilevel"/>
    <w:tmpl w:val="2968D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7D6C82"/>
    <w:multiLevelType w:val="hybridMultilevel"/>
    <w:tmpl w:val="4F4A631C"/>
    <w:lvl w:ilvl="0" w:tplc="4C98B918">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8">
    <w:nsid w:val="3F4503F6"/>
    <w:multiLevelType w:val="hybridMultilevel"/>
    <w:tmpl w:val="89D8B4AE"/>
    <w:lvl w:ilvl="0" w:tplc="ED10447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653C43"/>
    <w:multiLevelType w:val="hybridMultilevel"/>
    <w:tmpl w:val="F11E8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146755"/>
    <w:multiLevelType w:val="hybridMultilevel"/>
    <w:tmpl w:val="7E980B06"/>
    <w:lvl w:ilvl="0" w:tplc="0EE0E5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B467B1"/>
    <w:multiLevelType w:val="hybridMultilevel"/>
    <w:tmpl w:val="7D1E5D16"/>
    <w:lvl w:ilvl="0" w:tplc="531A6516">
      <w:start w:val="5"/>
      <w:numFmt w:val="arabicAlpha"/>
      <w:lvlText w:val="%1."/>
      <w:lvlJc w:val="left"/>
      <w:pPr>
        <w:ind w:left="720" w:hanging="360"/>
      </w:pPr>
      <w:rPr>
        <w:rFonts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7455FC"/>
    <w:multiLevelType w:val="hybridMultilevel"/>
    <w:tmpl w:val="6A26AD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0F74D3E"/>
    <w:multiLevelType w:val="hybridMultilevel"/>
    <w:tmpl w:val="81DE9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B53FC4"/>
    <w:multiLevelType w:val="hybridMultilevel"/>
    <w:tmpl w:val="FE549478"/>
    <w:lvl w:ilvl="0" w:tplc="5A307656">
      <w:start w:val="1"/>
      <w:numFmt w:val="decimal"/>
      <w:lvlText w:val="%1."/>
      <w:lvlJc w:val="center"/>
      <w:pPr>
        <w:ind w:left="746" w:hanging="360"/>
      </w:pPr>
      <w:rPr>
        <w:rFonts w:asciiTheme="minorHAnsi" w:hAnsiTheme="minorHAnsi" w:cs="Simplified Arabic" w:hint="default"/>
      </w:rPr>
    </w:lvl>
    <w:lvl w:ilvl="1" w:tplc="04090019">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25">
    <w:nsid w:val="5458784E"/>
    <w:multiLevelType w:val="hybridMultilevel"/>
    <w:tmpl w:val="64BAA64E"/>
    <w:lvl w:ilvl="0" w:tplc="23C49E4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6F477C"/>
    <w:multiLevelType w:val="hybridMultilevel"/>
    <w:tmpl w:val="DB90E790"/>
    <w:lvl w:ilvl="0" w:tplc="ABAC68F4">
      <w:numFmt w:val="bullet"/>
      <w:lvlText w:val="-"/>
      <w:lvlJc w:val="left"/>
      <w:pPr>
        <w:ind w:left="648" w:hanging="360"/>
      </w:pPr>
      <w:rPr>
        <w:rFonts w:ascii="Arial" w:eastAsia="SimSun" w:hAnsi="Arial" w:cs="Aria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7">
    <w:nsid w:val="56774FE8"/>
    <w:multiLevelType w:val="hybridMultilevel"/>
    <w:tmpl w:val="8A28909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971CCC"/>
    <w:multiLevelType w:val="hybridMultilevel"/>
    <w:tmpl w:val="247CFF82"/>
    <w:lvl w:ilvl="0" w:tplc="F264738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F64522"/>
    <w:multiLevelType w:val="hybridMultilevel"/>
    <w:tmpl w:val="81DE9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40429A"/>
    <w:multiLevelType w:val="hybridMultilevel"/>
    <w:tmpl w:val="D50012FC"/>
    <w:lvl w:ilvl="0" w:tplc="9CD87B68">
      <w:start w:val="1"/>
      <w:numFmt w:val="arabicAlpha"/>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31">
    <w:nsid w:val="5D1B24BA"/>
    <w:multiLevelType w:val="hybridMultilevel"/>
    <w:tmpl w:val="0A4C6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5E7DE8"/>
    <w:multiLevelType w:val="hybridMultilevel"/>
    <w:tmpl w:val="D992445C"/>
    <w:lvl w:ilvl="0" w:tplc="23C49E4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F81499"/>
    <w:multiLevelType w:val="hybridMultilevel"/>
    <w:tmpl w:val="D2A20E04"/>
    <w:lvl w:ilvl="0" w:tplc="A52C1E46">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34">
    <w:nsid w:val="67EF7F16"/>
    <w:multiLevelType w:val="hybridMultilevel"/>
    <w:tmpl w:val="4C167212"/>
    <w:lvl w:ilvl="0" w:tplc="9DD6A158">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35">
    <w:nsid w:val="6BA20680"/>
    <w:multiLevelType w:val="hybridMultilevel"/>
    <w:tmpl w:val="F220576A"/>
    <w:lvl w:ilvl="0" w:tplc="3CA60958">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CA83D3A"/>
    <w:multiLevelType w:val="hybridMultilevel"/>
    <w:tmpl w:val="8D489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CDC0C84"/>
    <w:multiLevelType w:val="hybridMultilevel"/>
    <w:tmpl w:val="B8AAF290"/>
    <w:lvl w:ilvl="0" w:tplc="59F0D5AC">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38">
    <w:nsid w:val="6D2A3447"/>
    <w:multiLevelType w:val="hybridMultilevel"/>
    <w:tmpl w:val="6186CDD0"/>
    <w:lvl w:ilvl="0" w:tplc="E5220FB8">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39">
    <w:nsid w:val="735679C5"/>
    <w:multiLevelType w:val="hybridMultilevel"/>
    <w:tmpl w:val="7D1E5D16"/>
    <w:lvl w:ilvl="0" w:tplc="531A6516">
      <w:start w:val="5"/>
      <w:numFmt w:val="arabicAlpha"/>
      <w:lvlText w:val="%1."/>
      <w:lvlJc w:val="left"/>
      <w:pPr>
        <w:ind w:left="720" w:hanging="360"/>
      </w:pPr>
      <w:rPr>
        <w:rFonts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4717433"/>
    <w:multiLevelType w:val="hybridMultilevel"/>
    <w:tmpl w:val="7D1E5D16"/>
    <w:lvl w:ilvl="0" w:tplc="531A6516">
      <w:start w:val="5"/>
      <w:numFmt w:val="arabicAlpha"/>
      <w:lvlText w:val="%1."/>
      <w:lvlJc w:val="left"/>
      <w:pPr>
        <w:ind w:left="720" w:hanging="360"/>
      </w:pPr>
      <w:rPr>
        <w:rFonts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CD6A77"/>
    <w:multiLevelType w:val="hybridMultilevel"/>
    <w:tmpl w:val="DB96B81A"/>
    <w:lvl w:ilvl="0" w:tplc="0B68E758">
      <w:numFmt w:val="bullet"/>
      <w:lvlText w:val="-"/>
      <w:lvlJc w:val="left"/>
      <w:pPr>
        <w:ind w:left="720" w:hanging="360"/>
      </w:pPr>
      <w:rPr>
        <w:rFonts w:ascii="Simplified Arabic" w:eastAsia="SimSu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D224C0"/>
    <w:multiLevelType w:val="hybridMultilevel"/>
    <w:tmpl w:val="F220576A"/>
    <w:lvl w:ilvl="0" w:tplc="3CA60958">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E3C213A"/>
    <w:multiLevelType w:val="hybridMultilevel"/>
    <w:tmpl w:val="9D789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5D5A07"/>
    <w:multiLevelType w:val="hybridMultilevel"/>
    <w:tmpl w:val="30EA01C8"/>
    <w:lvl w:ilvl="0" w:tplc="B74EC17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4"/>
  </w:num>
  <w:num w:numId="3">
    <w:abstractNumId w:val="25"/>
  </w:num>
  <w:num w:numId="4">
    <w:abstractNumId w:val="19"/>
  </w:num>
  <w:num w:numId="5">
    <w:abstractNumId w:val="3"/>
  </w:num>
  <w:num w:numId="6">
    <w:abstractNumId w:val="32"/>
  </w:num>
  <w:num w:numId="7">
    <w:abstractNumId w:val="15"/>
  </w:num>
  <w:num w:numId="8">
    <w:abstractNumId w:val="16"/>
  </w:num>
  <w:num w:numId="9">
    <w:abstractNumId w:val="9"/>
  </w:num>
  <w:num w:numId="10">
    <w:abstractNumId w:val="39"/>
  </w:num>
  <w:num w:numId="11">
    <w:abstractNumId w:val="27"/>
  </w:num>
  <w:num w:numId="12">
    <w:abstractNumId w:val="31"/>
  </w:num>
  <w:num w:numId="13">
    <w:abstractNumId w:val="21"/>
  </w:num>
  <w:num w:numId="14">
    <w:abstractNumId w:val="40"/>
  </w:num>
  <w:num w:numId="15">
    <w:abstractNumId w:val="35"/>
  </w:num>
  <w:num w:numId="16">
    <w:abstractNumId w:val="2"/>
  </w:num>
  <w:num w:numId="17">
    <w:abstractNumId w:val="42"/>
  </w:num>
  <w:num w:numId="18">
    <w:abstractNumId w:val="5"/>
  </w:num>
  <w:num w:numId="19">
    <w:abstractNumId w:val="7"/>
  </w:num>
  <w:num w:numId="20">
    <w:abstractNumId w:val="22"/>
  </w:num>
  <w:num w:numId="21">
    <w:abstractNumId w:val="23"/>
  </w:num>
  <w:num w:numId="22">
    <w:abstractNumId w:val="10"/>
  </w:num>
  <w:num w:numId="23">
    <w:abstractNumId w:val="29"/>
  </w:num>
  <w:num w:numId="24">
    <w:abstractNumId w:val="36"/>
  </w:num>
  <w:num w:numId="25">
    <w:abstractNumId w:val="43"/>
  </w:num>
  <w:num w:numId="26">
    <w:abstractNumId w:val="18"/>
  </w:num>
  <w:num w:numId="27">
    <w:abstractNumId w:val="8"/>
  </w:num>
  <w:num w:numId="28">
    <w:abstractNumId w:val="4"/>
  </w:num>
  <w:num w:numId="29">
    <w:abstractNumId w:val="33"/>
  </w:num>
  <w:num w:numId="30">
    <w:abstractNumId w:val="1"/>
  </w:num>
  <w:num w:numId="31">
    <w:abstractNumId w:val="11"/>
  </w:num>
  <w:num w:numId="32">
    <w:abstractNumId w:val="12"/>
  </w:num>
  <w:num w:numId="33">
    <w:abstractNumId w:val="26"/>
  </w:num>
  <w:num w:numId="34">
    <w:abstractNumId w:val="41"/>
  </w:num>
  <w:num w:numId="35">
    <w:abstractNumId w:val="6"/>
  </w:num>
  <w:num w:numId="36">
    <w:abstractNumId w:val="0"/>
  </w:num>
  <w:num w:numId="37">
    <w:abstractNumId w:val="30"/>
  </w:num>
  <w:num w:numId="38">
    <w:abstractNumId w:val="28"/>
  </w:num>
  <w:num w:numId="39">
    <w:abstractNumId w:val="38"/>
  </w:num>
  <w:num w:numId="40">
    <w:abstractNumId w:val="17"/>
  </w:num>
  <w:num w:numId="41">
    <w:abstractNumId w:val="34"/>
  </w:num>
  <w:num w:numId="42">
    <w:abstractNumId w:val="37"/>
  </w:num>
  <w:num w:numId="43">
    <w:abstractNumId w:val="24"/>
  </w:num>
  <w:num w:numId="44">
    <w:abstractNumId w:val="13"/>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8A5"/>
    <w:rsid w:val="000A4B9E"/>
    <w:rsid w:val="00125849"/>
    <w:rsid w:val="0016051B"/>
    <w:rsid w:val="00172E7E"/>
    <w:rsid w:val="001B07A8"/>
    <w:rsid w:val="001E3F57"/>
    <w:rsid w:val="00270A2F"/>
    <w:rsid w:val="00277759"/>
    <w:rsid w:val="00343ABE"/>
    <w:rsid w:val="00376A4D"/>
    <w:rsid w:val="0040694B"/>
    <w:rsid w:val="00473044"/>
    <w:rsid w:val="004841F0"/>
    <w:rsid w:val="004A4D42"/>
    <w:rsid w:val="004C1FE7"/>
    <w:rsid w:val="004D0665"/>
    <w:rsid w:val="004E001B"/>
    <w:rsid w:val="0058699E"/>
    <w:rsid w:val="005A2C3C"/>
    <w:rsid w:val="005D0587"/>
    <w:rsid w:val="005D39B8"/>
    <w:rsid w:val="0062647E"/>
    <w:rsid w:val="006D55F6"/>
    <w:rsid w:val="00721D2F"/>
    <w:rsid w:val="007678AF"/>
    <w:rsid w:val="007E21C2"/>
    <w:rsid w:val="007E68A5"/>
    <w:rsid w:val="00826E89"/>
    <w:rsid w:val="00850F7A"/>
    <w:rsid w:val="008511E0"/>
    <w:rsid w:val="00856B8A"/>
    <w:rsid w:val="009309FC"/>
    <w:rsid w:val="009D72EF"/>
    <w:rsid w:val="00A1774E"/>
    <w:rsid w:val="00A54A32"/>
    <w:rsid w:val="00AC08A6"/>
    <w:rsid w:val="00B30C95"/>
    <w:rsid w:val="00B56E92"/>
    <w:rsid w:val="00C40FC2"/>
    <w:rsid w:val="00C71A33"/>
    <w:rsid w:val="00CD5D25"/>
    <w:rsid w:val="00D26B6D"/>
    <w:rsid w:val="00D97D7F"/>
    <w:rsid w:val="00DA10E5"/>
    <w:rsid w:val="00DA121B"/>
    <w:rsid w:val="00DD479A"/>
    <w:rsid w:val="00E35981"/>
    <w:rsid w:val="00EA1946"/>
    <w:rsid w:val="00EC5CDD"/>
    <w:rsid w:val="00EE349B"/>
    <w:rsid w:val="00F819BE"/>
    <w:rsid w:val="00F82C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8A5"/>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8A5"/>
    <w:pPr>
      <w:tabs>
        <w:tab w:val="center" w:pos="4153"/>
        <w:tab w:val="right" w:pos="8306"/>
      </w:tabs>
      <w:spacing w:after="0" w:line="240" w:lineRule="auto"/>
    </w:pPr>
  </w:style>
  <w:style w:type="character" w:customStyle="1" w:styleId="HeaderChar">
    <w:name w:val="Header Char"/>
    <w:basedOn w:val="DefaultParagraphFont"/>
    <w:link w:val="Header"/>
    <w:uiPriority w:val="99"/>
    <w:rsid w:val="007E68A5"/>
    <w:rPr>
      <w:rFonts w:ascii="Calibri" w:eastAsia="Calibri" w:hAnsi="Calibri" w:cs="Arial"/>
    </w:rPr>
  </w:style>
  <w:style w:type="paragraph" w:styleId="Footer">
    <w:name w:val="footer"/>
    <w:basedOn w:val="Normal"/>
    <w:link w:val="FooterChar"/>
    <w:uiPriority w:val="99"/>
    <w:unhideWhenUsed/>
    <w:rsid w:val="007E68A5"/>
    <w:pPr>
      <w:tabs>
        <w:tab w:val="center" w:pos="4153"/>
        <w:tab w:val="right" w:pos="8306"/>
      </w:tabs>
      <w:spacing w:after="0" w:line="240" w:lineRule="auto"/>
    </w:pPr>
  </w:style>
  <w:style w:type="character" w:customStyle="1" w:styleId="FooterChar">
    <w:name w:val="Footer Char"/>
    <w:basedOn w:val="DefaultParagraphFont"/>
    <w:link w:val="Footer"/>
    <w:uiPriority w:val="99"/>
    <w:rsid w:val="007E68A5"/>
    <w:rPr>
      <w:rFonts w:ascii="Calibri" w:eastAsia="Calibri" w:hAnsi="Calibri" w:cs="Arial"/>
    </w:rPr>
  </w:style>
  <w:style w:type="paragraph" w:styleId="FootnoteText">
    <w:name w:val="footnote text"/>
    <w:basedOn w:val="Normal"/>
    <w:link w:val="FootnoteTextChar"/>
    <w:uiPriority w:val="99"/>
    <w:unhideWhenUsed/>
    <w:rsid w:val="007E68A5"/>
    <w:pPr>
      <w:spacing w:after="0" w:line="240" w:lineRule="auto"/>
    </w:pPr>
    <w:rPr>
      <w:rFonts w:cs="Times New Roman"/>
      <w:sz w:val="20"/>
      <w:szCs w:val="20"/>
      <w:lang w:val="x-none" w:eastAsia="x-none"/>
    </w:rPr>
  </w:style>
  <w:style w:type="character" w:customStyle="1" w:styleId="FootnoteTextChar">
    <w:name w:val="Footnote Text Char"/>
    <w:basedOn w:val="DefaultParagraphFont"/>
    <w:link w:val="FootnoteText"/>
    <w:uiPriority w:val="99"/>
    <w:rsid w:val="007E68A5"/>
    <w:rPr>
      <w:rFonts w:ascii="Calibri" w:eastAsia="Calibri" w:hAnsi="Calibri" w:cs="Times New Roman"/>
      <w:sz w:val="20"/>
      <w:szCs w:val="20"/>
      <w:lang w:val="x-none" w:eastAsia="x-none"/>
    </w:rPr>
  </w:style>
  <w:style w:type="character" w:styleId="FootnoteReference">
    <w:name w:val="footnote reference"/>
    <w:uiPriority w:val="99"/>
    <w:unhideWhenUsed/>
    <w:rsid w:val="007E68A5"/>
    <w:rPr>
      <w:vertAlign w:val="superscript"/>
    </w:rPr>
  </w:style>
  <w:style w:type="paragraph" w:styleId="BalloonText">
    <w:name w:val="Balloon Text"/>
    <w:basedOn w:val="Normal"/>
    <w:link w:val="BalloonTextChar"/>
    <w:uiPriority w:val="99"/>
    <w:semiHidden/>
    <w:unhideWhenUsed/>
    <w:rsid w:val="007E68A5"/>
    <w:pPr>
      <w:spacing w:after="0" w:line="240" w:lineRule="auto"/>
    </w:pPr>
    <w:rPr>
      <w:rFonts w:ascii="Tahoma"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7E68A5"/>
    <w:rPr>
      <w:rFonts w:ascii="Tahoma" w:eastAsia="Calibri" w:hAnsi="Tahoma" w:cs="Times New Roman"/>
      <w:sz w:val="16"/>
      <w:szCs w:val="16"/>
      <w:lang w:val="x-none" w:eastAsia="x-none"/>
    </w:rPr>
  </w:style>
  <w:style w:type="character" w:styleId="PageNumber">
    <w:name w:val="page number"/>
    <w:basedOn w:val="DefaultParagraphFont"/>
    <w:rsid w:val="007E68A5"/>
  </w:style>
  <w:style w:type="character" w:customStyle="1" w:styleId="message-note">
    <w:name w:val="message-note"/>
    <w:rsid w:val="007E68A5"/>
  </w:style>
  <w:style w:type="character" w:customStyle="1" w:styleId="apple-converted-space">
    <w:name w:val="apple-converted-space"/>
    <w:rsid w:val="007E68A5"/>
  </w:style>
  <w:style w:type="character" w:styleId="Hyperlink">
    <w:name w:val="Hyperlink"/>
    <w:uiPriority w:val="99"/>
    <w:semiHidden/>
    <w:unhideWhenUsed/>
    <w:rsid w:val="007E68A5"/>
    <w:rPr>
      <w:color w:val="0000FF"/>
      <w:u w:val="single"/>
    </w:rPr>
  </w:style>
  <w:style w:type="table" w:styleId="TableGrid">
    <w:name w:val="Table Grid"/>
    <w:basedOn w:val="TableNormal"/>
    <w:uiPriority w:val="59"/>
    <w:rsid w:val="007E68A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E68A5"/>
    <w:pPr>
      <w:ind w:left="720"/>
      <w:contextualSpacing/>
    </w:pPr>
  </w:style>
  <w:style w:type="character" w:customStyle="1" w:styleId="rakoba23">
    <w:name w:val="rakoba23"/>
    <w:basedOn w:val="DefaultParagraphFont"/>
    <w:rsid w:val="001B07A8"/>
  </w:style>
  <w:style w:type="character" w:customStyle="1" w:styleId="FootnoteTextChar1">
    <w:name w:val="Footnote Text Char1"/>
    <w:basedOn w:val="DefaultParagraphFont"/>
    <w:uiPriority w:val="99"/>
    <w:rsid w:val="00A1774E"/>
    <w:rPr>
      <w:sz w:val="20"/>
      <w:szCs w:val="20"/>
    </w:rPr>
  </w:style>
  <w:style w:type="paragraph" w:styleId="Caption">
    <w:name w:val="caption"/>
    <w:basedOn w:val="Normal"/>
    <w:next w:val="Normal"/>
    <w:uiPriority w:val="35"/>
    <w:unhideWhenUsed/>
    <w:qFormat/>
    <w:rsid w:val="00A1774E"/>
    <w:pPr>
      <w:spacing w:line="240" w:lineRule="auto"/>
    </w:pPr>
    <w:rPr>
      <w:rFonts w:asciiTheme="minorHAnsi" w:eastAsiaTheme="minorHAnsi" w:hAnsiTheme="minorHAnsi" w:cstheme="minorBidi"/>
      <w:b/>
      <w:bCs/>
      <w:color w:val="4F81BD" w:themeColor="accent1"/>
      <w:sz w:val="18"/>
      <w:szCs w:val="18"/>
    </w:rPr>
  </w:style>
  <w:style w:type="paragraph" w:styleId="NoSpacing">
    <w:name w:val="No Spacing"/>
    <w:uiPriority w:val="1"/>
    <w:qFormat/>
    <w:rsid w:val="00F82C87"/>
    <w:pPr>
      <w:bidi/>
      <w:spacing w:after="0" w:line="240" w:lineRule="auto"/>
    </w:pPr>
    <w:rPr>
      <w:rFonts w:ascii="Calibri" w:eastAsia="Calibri" w:hAnsi="Calibri" w:cs="Arial"/>
    </w:rPr>
  </w:style>
  <w:style w:type="paragraph" w:customStyle="1" w:styleId="msonospacing0">
    <w:name w:val="msonospacing"/>
    <w:rsid w:val="004A4D42"/>
    <w:pPr>
      <w:bidi/>
      <w:spacing w:after="0" w:line="240" w:lineRule="auto"/>
    </w:pPr>
    <w:rPr>
      <w:rFonts w:ascii="Calibri" w:eastAsia="Times New Roman" w:hAnsi="Calibri" w:cs="Arial"/>
      <w:lang w:bidi="ar-IQ"/>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8A5"/>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8A5"/>
    <w:pPr>
      <w:tabs>
        <w:tab w:val="center" w:pos="4153"/>
        <w:tab w:val="right" w:pos="8306"/>
      </w:tabs>
      <w:spacing w:after="0" w:line="240" w:lineRule="auto"/>
    </w:pPr>
  </w:style>
  <w:style w:type="character" w:customStyle="1" w:styleId="HeaderChar">
    <w:name w:val="Header Char"/>
    <w:basedOn w:val="DefaultParagraphFont"/>
    <w:link w:val="Header"/>
    <w:uiPriority w:val="99"/>
    <w:rsid w:val="007E68A5"/>
    <w:rPr>
      <w:rFonts w:ascii="Calibri" w:eastAsia="Calibri" w:hAnsi="Calibri" w:cs="Arial"/>
    </w:rPr>
  </w:style>
  <w:style w:type="paragraph" w:styleId="Footer">
    <w:name w:val="footer"/>
    <w:basedOn w:val="Normal"/>
    <w:link w:val="FooterChar"/>
    <w:uiPriority w:val="99"/>
    <w:unhideWhenUsed/>
    <w:rsid w:val="007E68A5"/>
    <w:pPr>
      <w:tabs>
        <w:tab w:val="center" w:pos="4153"/>
        <w:tab w:val="right" w:pos="8306"/>
      </w:tabs>
      <w:spacing w:after="0" w:line="240" w:lineRule="auto"/>
    </w:pPr>
  </w:style>
  <w:style w:type="character" w:customStyle="1" w:styleId="FooterChar">
    <w:name w:val="Footer Char"/>
    <w:basedOn w:val="DefaultParagraphFont"/>
    <w:link w:val="Footer"/>
    <w:uiPriority w:val="99"/>
    <w:rsid w:val="007E68A5"/>
    <w:rPr>
      <w:rFonts w:ascii="Calibri" w:eastAsia="Calibri" w:hAnsi="Calibri" w:cs="Arial"/>
    </w:rPr>
  </w:style>
  <w:style w:type="paragraph" w:styleId="FootnoteText">
    <w:name w:val="footnote text"/>
    <w:basedOn w:val="Normal"/>
    <w:link w:val="FootnoteTextChar"/>
    <w:uiPriority w:val="99"/>
    <w:unhideWhenUsed/>
    <w:rsid w:val="007E68A5"/>
    <w:pPr>
      <w:spacing w:after="0" w:line="240" w:lineRule="auto"/>
    </w:pPr>
    <w:rPr>
      <w:rFonts w:cs="Times New Roman"/>
      <w:sz w:val="20"/>
      <w:szCs w:val="20"/>
      <w:lang w:val="x-none" w:eastAsia="x-none"/>
    </w:rPr>
  </w:style>
  <w:style w:type="character" w:customStyle="1" w:styleId="FootnoteTextChar">
    <w:name w:val="Footnote Text Char"/>
    <w:basedOn w:val="DefaultParagraphFont"/>
    <w:link w:val="FootnoteText"/>
    <w:uiPriority w:val="99"/>
    <w:rsid w:val="007E68A5"/>
    <w:rPr>
      <w:rFonts w:ascii="Calibri" w:eastAsia="Calibri" w:hAnsi="Calibri" w:cs="Times New Roman"/>
      <w:sz w:val="20"/>
      <w:szCs w:val="20"/>
      <w:lang w:val="x-none" w:eastAsia="x-none"/>
    </w:rPr>
  </w:style>
  <w:style w:type="character" w:styleId="FootnoteReference">
    <w:name w:val="footnote reference"/>
    <w:uiPriority w:val="99"/>
    <w:unhideWhenUsed/>
    <w:rsid w:val="007E68A5"/>
    <w:rPr>
      <w:vertAlign w:val="superscript"/>
    </w:rPr>
  </w:style>
  <w:style w:type="paragraph" w:styleId="BalloonText">
    <w:name w:val="Balloon Text"/>
    <w:basedOn w:val="Normal"/>
    <w:link w:val="BalloonTextChar"/>
    <w:uiPriority w:val="99"/>
    <w:semiHidden/>
    <w:unhideWhenUsed/>
    <w:rsid w:val="007E68A5"/>
    <w:pPr>
      <w:spacing w:after="0" w:line="240" w:lineRule="auto"/>
    </w:pPr>
    <w:rPr>
      <w:rFonts w:ascii="Tahoma"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7E68A5"/>
    <w:rPr>
      <w:rFonts w:ascii="Tahoma" w:eastAsia="Calibri" w:hAnsi="Tahoma" w:cs="Times New Roman"/>
      <w:sz w:val="16"/>
      <w:szCs w:val="16"/>
      <w:lang w:val="x-none" w:eastAsia="x-none"/>
    </w:rPr>
  </w:style>
  <w:style w:type="character" w:styleId="PageNumber">
    <w:name w:val="page number"/>
    <w:basedOn w:val="DefaultParagraphFont"/>
    <w:rsid w:val="007E68A5"/>
  </w:style>
  <w:style w:type="character" w:customStyle="1" w:styleId="message-note">
    <w:name w:val="message-note"/>
    <w:rsid w:val="007E68A5"/>
  </w:style>
  <w:style w:type="character" w:customStyle="1" w:styleId="apple-converted-space">
    <w:name w:val="apple-converted-space"/>
    <w:rsid w:val="007E68A5"/>
  </w:style>
  <w:style w:type="character" w:styleId="Hyperlink">
    <w:name w:val="Hyperlink"/>
    <w:uiPriority w:val="99"/>
    <w:semiHidden/>
    <w:unhideWhenUsed/>
    <w:rsid w:val="007E68A5"/>
    <w:rPr>
      <w:color w:val="0000FF"/>
      <w:u w:val="single"/>
    </w:rPr>
  </w:style>
  <w:style w:type="table" w:styleId="TableGrid">
    <w:name w:val="Table Grid"/>
    <w:basedOn w:val="TableNormal"/>
    <w:uiPriority w:val="59"/>
    <w:rsid w:val="007E68A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E68A5"/>
    <w:pPr>
      <w:ind w:left="720"/>
      <w:contextualSpacing/>
    </w:pPr>
  </w:style>
  <w:style w:type="character" w:customStyle="1" w:styleId="rakoba23">
    <w:name w:val="rakoba23"/>
    <w:basedOn w:val="DefaultParagraphFont"/>
    <w:rsid w:val="001B07A8"/>
  </w:style>
  <w:style w:type="character" w:customStyle="1" w:styleId="FootnoteTextChar1">
    <w:name w:val="Footnote Text Char1"/>
    <w:basedOn w:val="DefaultParagraphFont"/>
    <w:uiPriority w:val="99"/>
    <w:rsid w:val="00A1774E"/>
    <w:rPr>
      <w:sz w:val="20"/>
      <w:szCs w:val="20"/>
    </w:rPr>
  </w:style>
  <w:style w:type="paragraph" w:styleId="Caption">
    <w:name w:val="caption"/>
    <w:basedOn w:val="Normal"/>
    <w:next w:val="Normal"/>
    <w:uiPriority w:val="35"/>
    <w:unhideWhenUsed/>
    <w:qFormat/>
    <w:rsid w:val="00A1774E"/>
    <w:pPr>
      <w:spacing w:line="240" w:lineRule="auto"/>
    </w:pPr>
    <w:rPr>
      <w:rFonts w:asciiTheme="minorHAnsi" w:eastAsiaTheme="minorHAnsi" w:hAnsiTheme="minorHAnsi" w:cstheme="minorBidi"/>
      <w:b/>
      <w:bCs/>
      <w:color w:val="4F81BD" w:themeColor="accent1"/>
      <w:sz w:val="18"/>
      <w:szCs w:val="18"/>
    </w:rPr>
  </w:style>
  <w:style w:type="paragraph" w:styleId="NoSpacing">
    <w:name w:val="No Spacing"/>
    <w:uiPriority w:val="1"/>
    <w:qFormat/>
    <w:rsid w:val="00F82C87"/>
    <w:pPr>
      <w:bidi/>
      <w:spacing w:after="0" w:line="240" w:lineRule="auto"/>
    </w:pPr>
    <w:rPr>
      <w:rFonts w:ascii="Calibri" w:eastAsia="Calibri" w:hAnsi="Calibri" w:cs="Arial"/>
    </w:rPr>
  </w:style>
  <w:style w:type="paragraph" w:customStyle="1" w:styleId="msonospacing0">
    <w:name w:val="msonospacing"/>
    <w:rsid w:val="004A4D42"/>
    <w:pPr>
      <w:bidi/>
      <w:spacing w:after="0" w:line="240" w:lineRule="auto"/>
    </w:pPr>
    <w:rPr>
      <w:rFonts w:ascii="Calibri" w:eastAsia="Times New Roman" w:hAnsi="Calibri" w:cs="Arial"/>
      <w:lang w:bidi="ar-I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95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wikipedia.org/wiki/%D8%A3%D9%84%D9%8A%D8%AE%D8%A7%D9%86%D8%AF%D8%B1%D9%88_%D8%BA%D9%88%D9%86%D8%B2%D8%A7%D9%84%D8%B3_%D8%A5%D9%86%D8%A7%D8%B1%D9%8A%D8%AA%D9%88" TargetMode="External"/><Relationship Id="rId13" Type="http://schemas.openxmlformats.org/officeDocument/2006/relationships/hyperlink" Target="https://ar.wikipedia.org/wiki/%D9%83%D8%B1%D9%8A%D8%B3%D8%AA%D9%88%D9%81%D8%B1_%D8%A8%D9%84%D8%A7%D9%85%D8%B1" TargetMode="External"/><Relationship Id="rId18" Type="http://schemas.openxmlformats.org/officeDocument/2006/relationships/hyperlink" Target="https://ar.wikipedia.org/wiki/%D8%B1%D9%88%D9%86%D9%8A_%D9%85%D8%A7%D8%B1%D8%A7" TargetMode="External"/><Relationship Id="rId3" Type="http://schemas.microsoft.com/office/2007/relationships/stylesWithEffects" Target="stylesWithEffect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https://ar.wikipedia.org/wiki/%D8%B1%D9%88%D9%86%D9%8A_%D9%85%D8%A7%D8%B1%D8%A7" TargetMode="External"/><Relationship Id="rId17" Type="http://schemas.openxmlformats.org/officeDocument/2006/relationships/hyperlink" Target="https://ar.wikipedia.org/wiki/%D8%AF%D8%A7%D9%86%D9%8A%D8%A7%D9%84_%D9%83%D8%B1%D9%8A%D8%BA"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r.wikipedia.org/wiki/%D8%B3%D8%AA%D9%8A%D8%AC_%D9%84%D8%A7%D8%B1%D8%B3%D9%88%D9%86" TargetMode="External"/><Relationship Id="rId20" Type="http://schemas.openxmlformats.org/officeDocument/2006/relationships/hyperlink" Target="https://ar.wikipedia.org/wiki/%D8%B3%D9%83%D9%88%D8%AA_%D8%B1%D9%88%D8%AF%D9%8A%D9%86"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ar.wikipedia.org/wiki/%D8%AF%D8%A7%D9%86%D9%8A%D8%A7%D9%84_%D9%83%D8%B1%D9%8A%D8%B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r.wikipedia.org/wiki/%D8%AF%D9%8A%D9%81%D9%8A%D8%AF_%D9%81%D9%8A%D9%86%D8%B4%D8%B1" TargetMode="External"/><Relationship Id="rId23" Type="http://schemas.openxmlformats.org/officeDocument/2006/relationships/footer" Target="footer2.xml"/><Relationship Id="rId10" Type="http://schemas.openxmlformats.org/officeDocument/2006/relationships/hyperlink" Target="https://ar.wikipedia.org/wiki/%D8%B3%D8%AA%D9%8A%D8%AC_%D9%84%D8%A7%D8%B1%D8%B3%D9%88%D9%86" TargetMode="External"/><Relationship Id="rId19" Type="http://schemas.openxmlformats.org/officeDocument/2006/relationships/hyperlink" Target="https://ar.wikipedia.org/wiki/%D9%83%D8%B1%D9%8A%D8%B3%D8%AA%D9%88%D9%81%D8%B1_%D8%A8%D9%84%D8%A7%D9%85%D8%B1" TargetMode="External"/><Relationship Id="rId4" Type="http://schemas.openxmlformats.org/officeDocument/2006/relationships/settings" Target="settings.xml"/><Relationship Id="rId9" Type="http://schemas.openxmlformats.org/officeDocument/2006/relationships/hyperlink" Target="https://ar.wikipedia.org/wiki/%D8%AF%D9%8A%D9%81%D9%8A%D8%AF_%D9%81%D9%8A%D9%86%D8%B4%D8%B1" TargetMode="External"/><Relationship Id="rId14" Type="http://schemas.openxmlformats.org/officeDocument/2006/relationships/hyperlink" Target="https://ar.wikipedia.org/wiki/%D8%B3%D9%83%D9%88%D8%AA_%D8%B1%D9%88%D8%AF%D9%8A%D9%86"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6803</Words>
  <Characters>38782</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45495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dc:creator>
  <cp:lastModifiedBy>DR.Ahmed Saker</cp:lastModifiedBy>
  <cp:revision>2</cp:revision>
  <dcterms:created xsi:type="dcterms:W3CDTF">2018-12-25T20:44:00Z</dcterms:created>
  <dcterms:modified xsi:type="dcterms:W3CDTF">2018-12-25T20:44:00Z</dcterms:modified>
</cp:coreProperties>
</file>